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CC4EA" w14:textId="77777777" w:rsidR="007542A3" w:rsidRDefault="006F13A9" w:rsidP="007542A3">
      <w:pPr>
        <w:jc w:val="center"/>
        <w:rPr>
          <w:b/>
          <w:sz w:val="28"/>
          <w:szCs w:val="28"/>
        </w:rPr>
      </w:pPr>
      <w:bookmarkStart w:id="0" w:name="_GoBack"/>
      <w:bookmarkEnd w:id="0"/>
      <w:r>
        <w:rPr>
          <w:b/>
          <w:sz w:val="28"/>
          <w:szCs w:val="28"/>
        </w:rPr>
        <w:t>St John’s</w:t>
      </w:r>
      <w:r w:rsidR="007542A3">
        <w:rPr>
          <w:b/>
          <w:sz w:val="28"/>
          <w:szCs w:val="28"/>
        </w:rPr>
        <w:t xml:space="preserve"> Primary School</w:t>
      </w:r>
    </w:p>
    <w:p w14:paraId="1DAB2C69" w14:textId="02808E67" w:rsidR="007542A3" w:rsidRPr="00DC279B" w:rsidRDefault="1F37E3DB" w:rsidP="1F37E3DB">
      <w:pPr>
        <w:jc w:val="center"/>
        <w:rPr>
          <w:b/>
          <w:bCs/>
          <w:sz w:val="28"/>
          <w:szCs w:val="28"/>
        </w:rPr>
      </w:pPr>
      <w:r w:rsidRPr="596B3AA6">
        <w:rPr>
          <w:b/>
          <w:bCs/>
          <w:sz w:val="28"/>
          <w:szCs w:val="28"/>
        </w:rPr>
        <w:t>PUPIL PREMIUM: 2020</w:t>
      </w:r>
      <w:r w:rsidR="791607FD" w:rsidRPr="596B3AA6">
        <w:rPr>
          <w:b/>
          <w:bCs/>
          <w:sz w:val="28"/>
          <w:szCs w:val="28"/>
        </w:rPr>
        <w:t>/21</w:t>
      </w:r>
      <w:r w:rsidRPr="596B3AA6">
        <w:rPr>
          <w:b/>
          <w:bCs/>
          <w:sz w:val="28"/>
          <w:szCs w:val="28"/>
        </w:rPr>
        <w:t xml:space="preserve"> ACTION AND SPENDING PLAN</w:t>
      </w:r>
    </w:p>
    <w:p w14:paraId="4AD38518" w14:textId="77777777" w:rsidR="007542A3" w:rsidRPr="00550C14" w:rsidRDefault="007542A3" w:rsidP="007542A3">
      <w:pPr>
        <w:rPr>
          <w:rFonts w:ascii="Arial" w:hAnsi="Arial" w:cs="Arial"/>
        </w:rPr>
      </w:pPr>
      <w:r w:rsidRPr="00550C14">
        <w:rPr>
          <w:rFonts w:ascii="Arial" w:hAnsi="Arial" w:cs="Arial"/>
        </w:rPr>
        <w:t>The government believes that pupil premium, which is in addition to main school funding, is the best way to address inequalities between children eligible for free school meals (FSM) and their wealthier counterparts by ensuring that funding to redress disadvantage reaches the pupils who need it most.</w:t>
      </w:r>
    </w:p>
    <w:p w14:paraId="2FA5D877" w14:textId="77777777" w:rsidR="007542A3" w:rsidRDefault="007542A3" w:rsidP="007542A3">
      <w:pPr>
        <w:rPr>
          <w:rFonts w:ascii="Arial" w:hAnsi="Arial" w:cs="Arial"/>
        </w:rPr>
      </w:pPr>
      <w:r w:rsidRPr="00550C14">
        <w:rPr>
          <w:rFonts w:ascii="Arial" w:hAnsi="Arial" w:cs="Arial"/>
        </w:rPr>
        <w:t>National research shows that children who have been eligible for FSM at any point in their school life generally have consistently lower educational attainment than those who have never been eligible.</w:t>
      </w:r>
    </w:p>
    <w:p w14:paraId="086E128B" w14:textId="77777777" w:rsidR="007542A3" w:rsidRDefault="007542A3" w:rsidP="007542A3">
      <w:pPr>
        <w:rPr>
          <w:rFonts w:ascii="Arial" w:hAnsi="Arial" w:cs="Arial"/>
        </w:rPr>
      </w:pPr>
      <w:r w:rsidRPr="00550C14">
        <w:rPr>
          <w:rFonts w:ascii="Arial" w:hAnsi="Arial" w:cs="Arial"/>
        </w:rPr>
        <w:t>It is also worth noting that many pupils entitled to FSM</w:t>
      </w:r>
      <w:r>
        <w:rPr>
          <w:rFonts w:ascii="Arial" w:hAnsi="Arial" w:cs="Arial"/>
        </w:rPr>
        <w:t xml:space="preserve"> (and indeed those who are not)</w:t>
      </w:r>
      <w:r w:rsidRPr="00550C14">
        <w:rPr>
          <w:rFonts w:ascii="Arial" w:hAnsi="Arial" w:cs="Arial"/>
        </w:rPr>
        <w:t xml:space="preserve"> also face often multiple vulnerabilities which are a barrier to good achievement.  </w:t>
      </w:r>
      <w:r w:rsidR="006F13A9">
        <w:rPr>
          <w:rFonts w:ascii="Arial" w:hAnsi="Arial" w:cs="Arial"/>
        </w:rPr>
        <w:t xml:space="preserve"> St John’s</w:t>
      </w:r>
      <w:r w:rsidRPr="00550C14">
        <w:rPr>
          <w:rFonts w:ascii="Arial" w:hAnsi="Arial" w:cs="Arial"/>
        </w:rPr>
        <w:t xml:space="preserve"> therefore deploys pupil premium to plan and promote effective intervention and additional support in order to eradicate these barriers over time and accelerate pupil progress, closing the attainment gap between FSM and non-FSM</w:t>
      </w:r>
      <w:r>
        <w:rPr>
          <w:rFonts w:ascii="Arial" w:hAnsi="Arial" w:cs="Arial"/>
        </w:rPr>
        <w:t>.</w:t>
      </w:r>
    </w:p>
    <w:p w14:paraId="01CA12A6" w14:textId="77777777" w:rsidR="007542A3" w:rsidRPr="00550C14" w:rsidRDefault="007542A3" w:rsidP="007542A3">
      <w:pPr>
        <w:rPr>
          <w:rFonts w:ascii="Arial" w:hAnsi="Arial" w:cs="Arial"/>
          <w:b/>
        </w:rPr>
      </w:pPr>
      <w:r w:rsidRPr="00550C14">
        <w:rPr>
          <w:rFonts w:ascii="Arial" w:hAnsi="Arial" w:cs="Arial"/>
          <w:b/>
        </w:rPr>
        <w:t>Eligibility for Pupil Premium</w:t>
      </w:r>
    </w:p>
    <w:p w14:paraId="403A2DF7" w14:textId="77777777" w:rsidR="007542A3" w:rsidRDefault="007542A3" w:rsidP="007542A3">
      <w:pPr>
        <w:rPr>
          <w:rFonts w:ascii="Arial" w:hAnsi="Arial" w:cs="Arial"/>
        </w:rPr>
      </w:pPr>
      <w:r w:rsidRPr="00550C14">
        <w:rPr>
          <w:rFonts w:ascii="Arial" w:hAnsi="Arial" w:cs="Arial"/>
        </w:rPr>
        <w:t>The most disadvantaged pupils, including all children who are looked after (CLA), benefit from pupil premium</w:t>
      </w:r>
      <w:r>
        <w:rPr>
          <w:rFonts w:ascii="Arial" w:hAnsi="Arial" w:cs="Arial"/>
        </w:rPr>
        <w:t xml:space="preserve">. Any </w:t>
      </w:r>
      <w:r w:rsidRPr="00550C14">
        <w:rPr>
          <w:rFonts w:ascii="Arial" w:hAnsi="Arial" w:cs="Arial"/>
        </w:rPr>
        <w:t>child that has been registered for FSM in the past six year</w:t>
      </w:r>
      <w:r>
        <w:rPr>
          <w:rFonts w:ascii="Arial" w:hAnsi="Arial" w:cs="Arial"/>
        </w:rPr>
        <w:t xml:space="preserve"> period</w:t>
      </w:r>
      <w:r w:rsidRPr="00550C14">
        <w:rPr>
          <w:rFonts w:ascii="Arial" w:hAnsi="Arial" w:cs="Arial"/>
        </w:rPr>
        <w:t xml:space="preserve"> </w:t>
      </w:r>
      <w:r w:rsidR="00FF17DC">
        <w:rPr>
          <w:rFonts w:ascii="Arial" w:hAnsi="Arial" w:cs="Arial"/>
        </w:rPr>
        <w:t>(</w:t>
      </w:r>
      <w:r w:rsidR="00FF17DC" w:rsidRPr="00550C14">
        <w:rPr>
          <w:rFonts w:ascii="Arial" w:hAnsi="Arial" w:cs="Arial"/>
        </w:rPr>
        <w:t>known</w:t>
      </w:r>
      <w:r w:rsidRPr="00550C14">
        <w:rPr>
          <w:rFonts w:ascii="Arial" w:hAnsi="Arial" w:cs="Arial"/>
        </w:rPr>
        <w:t xml:space="preserve"> as the “ever 6”</w:t>
      </w:r>
      <w:r>
        <w:rPr>
          <w:rFonts w:ascii="Arial" w:hAnsi="Arial" w:cs="Arial"/>
        </w:rPr>
        <w:t>) qualifies for pupil premium funding</w:t>
      </w:r>
      <w:r w:rsidR="006F13A9">
        <w:rPr>
          <w:rFonts w:ascii="Arial" w:hAnsi="Arial" w:cs="Arial"/>
        </w:rPr>
        <w:t>.</w:t>
      </w:r>
    </w:p>
    <w:p w14:paraId="13023766" w14:textId="77777777" w:rsidR="007542A3" w:rsidRPr="00550C14" w:rsidRDefault="007542A3" w:rsidP="007542A3">
      <w:pPr>
        <w:rPr>
          <w:rFonts w:ascii="Arial" w:hAnsi="Arial" w:cs="Arial"/>
          <w:b/>
        </w:rPr>
      </w:pPr>
      <w:r w:rsidRPr="00550C14">
        <w:rPr>
          <w:rFonts w:ascii="Arial" w:hAnsi="Arial" w:cs="Arial"/>
          <w:b/>
        </w:rPr>
        <w:t>Children Looked After (CLA) and the Pupil Premium</w:t>
      </w:r>
    </w:p>
    <w:p w14:paraId="5714064A" w14:textId="77777777" w:rsidR="007542A3" w:rsidRPr="00550C14" w:rsidRDefault="007542A3" w:rsidP="007542A3">
      <w:pPr>
        <w:rPr>
          <w:rFonts w:ascii="Arial" w:hAnsi="Arial" w:cs="Arial"/>
        </w:rPr>
      </w:pPr>
      <w:r w:rsidRPr="00550C14">
        <w:rPr>
          <w:rFonts w:ascii="Arial" w:hAnsi="Arial" w:cs="Arial"/>
        </w:rPr>
        <w:t xml:space="preserve">As CLA often face additional barriers to learning, these pupils </w:t>
      </w:r>
      <w:r>
        <w:rPr>
          <w:rFonts w:ascii="Arial" w:hAnsi="Arial" w:cs="Arial"/>
        </w:rPr>
        <w:t xml:space="preserve">also receive </w:t>
      </w:r>
      <w:r w:rsidR="00045BE8">
        <w:rPr>
          <w:rFonts w:ascii="Arial" w:hAnsi="Arial" w:cs="Arial"/>
        </w:rPr>
        <w:t xml:space="preserve">additional </w:t>
      </w:r>
      <w:r>
        <w:rPr>
          <w:rFonts w:ascii="Arial" w:hAnsi="Arial" w:cs="Arial"/>
        </w:rPr>
        <w:t>funding</w:t>
      </w:r>
      <w:r w:rsidR="00045BE8">
        <w:rPr>
          <w:rFonts w:ascii="Arial" w:hAnsi="Arial" w:cs="Arial"/>
        </w:rPr>
        <w:t>, known as pupil premium plus</w:t>
      </w:r>
      <w:r w:rsidR="00FF17DC">
        <w:rPr>
          <w:rFonts w:ascii="Arial" w:hAnsi="Arial" w:cs="Arial"/>
        </w:rPr>
        <w:t>.</w:t>
      </w:r>
      <w:r w:rsidRPr="00550C14">
        <w:rPr>
          <w:rFonts w:ascii="Arial" w:hAnsi="Arial" w:cs="Arial"/>
        </w:rPr>
        <w:t xml:space="preserve"> </w:t>
      </w:r>
    </w:p>
    <w:p w14:paraId="3642349A" w14:textId="77777777" w:rsidR="007542A3" w:rsidRPr="00550C14" w:rsidRDefault="007542A3" w:rsidP="007542A3">
      <w:pPr>
        <w:rPr>
          <w:rFonts w:ascii="Arial" w:hAnsi="Arial" w:cs="Arial"/>
          <w:b/>
        </w:rPr>
      </w:pPr>
      <w:r w:rsidRPr="00550C14">
        <w:rPr>
          <w:rFonts w:ascii="Arial" w:hAnsi="Arial" w:cs="Arial"/>
          <w:b/>
        </w:rPr>
        <w:t>Children of Service Families</w:t>
      </w:r>
    </w:p>
    <w:p w14:paraId="24E8CB1E" w14:textId="77777777" w:rsidR="007542A3" w:rsidRPr="00550C14" w:rsidRDefault="007542A3" w:rsidP="007542A3">
      <w:pPr>
        <w:rPr>
          <w:rFonts w:ascii="Arial" w:hAnsi="Arial" w:cs="Arial"/>
        </w:rPr>
      </w:pPr>
      <w:r w:rsidRPr="00550C14">
        <w:rPr>
          <w:rFonts w:ascii="Arial" w:hAnsi="Arial" w:cs="Arial"/>
        </w:rPr>
        <w:t>These children receive an increased premium</w:t>
      </w:r>
      <w:r>
        <w:rPr>
          <w:rFonts w:ascii="Arial" w:hAnsi="Arial" w:cs="Arial"/>
        </w:rPr>
        <w:t xml:space="preserve">. </w:t>
      </w:r>
    </w:p>
    <w:p w14:paraId="11C50934" w14:textId="77777777" w:rsidR="007542A3" w:rsidRPr="00550C14" w:rsidRDefault="007542A3" w:rsidP="007542A3">
      <w:pPr>
        <w:rPr>
          <w:rFonts w:ascii="Arial" w:hAnsi="Arial" w:cs="Arial"/>
          <w:b/>
        </w:rPr>
      </w:pPr>
      <w:r w:rsidRPr="00550C14">
        <w:rPr>
          <w:rFonts w:ascii="Arial" w:hAnsi="Arial" w:cs="Arial"/>
          <w:b/>
        </w:rPr>
        <w:t xml:space="preserve">How is </w:t>
      </w:r>
      <w:r w:rsidR="006F13A9">
        <w:rPr>
          <w:rFonts w:ascii="Arial" w:hAnsi="Arial" w:cs="Arial"/>
          <w:b/>
        </w:rPr>
        <w:t>St John’s</w:t>
      </w:r>
      <w:r w:rsidR="00C0562A">
        <w:rPr>
          <w:rFonts w:ascii="Arial" w:hAnsi="Arial" w:cs="Arial"/>
          <w:b/>
        </w:rPr>
        <w:t xml:space="preserve"> </w:t>
      </w:r>
      <w:r w:rsidRPr="00550C14">
        <w:rPr>
          <w:rFonts w:ascii="Arial" w:hAnsi="Arial" w:cs="Arial"/>
          <w:b/>
        </w:rPr>
        <w:t>accountable for the pupil premium?</w:t>
      </w:r>
    </w:p>
    <w:p w14:paraId="4EFED86C" w14:textId="77777777" w:rsidR="007542A3" w:rsidRDefault="007542A3" w:rsidP="007542A3">
      <w:pPr>
        <w:rPr>
          <w:rFonts w:ascii="Arial" w:hAnsi="Arial" w:cs="Arial"/>
          <w:b/>
        </w:rPr>
      </w:pPr>
      <w:r w:rsidRPr="00550C14">
        <w:rPr>
          <w:rFonts w:ascii="Arial" w:hAnsi="Arial" w:cs="Arial"/>
        </w:rPr>
        <w:t xml:space="preserve">Robust tracking of pupil achievement is in place to immediately identify pupils who are under achieving, target effective intervention and support to accelerate progress towards age related expectations, rigorously monitored over time.  Obviously, good teaching narrows gaps between those learners who are vulnerable and those that are not.  Effective feedback and guidance to pupils is evidenced to be one of the most effective methods of accelerating progress, </w:t>
      </w:r>
      <w:proofErr w:type="gramStart"/>
      <w:r w:rsidRPr="00550C14">
        <w:rPr>
          <w:rFonts w:ascii="Arial" w:hAnsi="Arial" w:cs="Arial"/>
        </w:rPr>
        <w:t>integrated</w:t>
      </w:r>
      <w:proofErr w:type="gramEnd"/>
      <w:r w:rsidRPr="00550C14">
        <w:rPr>
          <w:rFonts w:ascii="Arial" w:hAnsi="Arial" w:cs="Arial"/>
        </w:rPr>
        <w:t xml:space="preserve"> where necessary with support (sometimes from other agencies) to assist vulnerable families.</w:t>
      </w:r>
      <w:r w:rsidRPr="00550C14">
        <w:rPr>
          <w:rFonts w:ascii="Arial" w:hAnsi="Arial" w:cs="Arial"/>
          <w:b/>
        </w:rPr>
        <w:t xml:space="preserve"> </w:t>
      </w:r>
    </w:p>
    <w:p w14:paraId="21C17A7B" w14:textId="77777777" w:rsidR="007542A3" w:rsidRDefault="007542A3">
      <w:pPr>
        <w:rPr>
          <w:b/>
          <w:sz w:val="28"/>
          <w:szCs w:val="28"/>
        </w:rPr>
      </w:pPr>
      <w:r w:rsidRPr="007542A3">
        <w:rPr>
          <w:rFonts w:ascii="Arial" w:hAnsi="Arial" w:cs="Arial"/>
          <w:i/>
        </w:rPr>
        <w:t xml:space="preserve">The following plan (which is </w:t>
      </w:r>
      <w:r w:rsidR="00FF17DC">
        <w:rPr>
          <w:rFonts w:ascii="Arial" w:hAnsi="Arial" w:cs="Arial"/>
          <w:i/>
        </w:rPr>
        <w:t>monitored</w:t>
      </w:r>
      <w:r w:rsidRPr="007542A3">
        <w:rPr>
          <w:rFonts w:ascii="Arial" w:hAnsi="Arial" w:cs="Arial"/>
          <w:i/>
        </w:rPr>
        <w:t xml:space="preserve"> termly and </w:t>
      </w:r>
      <w:r w:rsidR="00FF17DC">
        <w:rPr>
          <w:rFonts w:ascii="Arial" w:hAnsi="Arial" w:cs="Arial"/>
          <w:i/>
        </w:rPr>
        <w:t xml:space="preserve">a </w:t>
      </w:r>
      <w:r w:rsidRPr="007542A3">
        <w:rPr>
          <w:rFonts w:ascii="Arial" w:hAnsi="Arial" w:cs="Arial"/>
          <w:i/>
        </w:rPr>
        <w:t>summative</w:t>
      </w:r>
      <w:r w:rsidR="00FF17DC">
        <w:rPr>
          <w:rFonts w:ascii="Arial" w:hAnsi="Arial" w:cs="Arial"/>
          <w:i/>
        </w:rPr>
        <w:t xml:space="preserve"> evaluation produced</w:t>
      </w:r>
      <w:r w:rsidR="009F2C63">
        <w:rPr>
          <w:rFonts w:ascii="Arial" w:hAnsi="Arial" w:cs="Arial"/>
          <w:i/>
        </w:rPr>
        <w:t xml:space="preserve"> at the end of the financial </w:t>
      </w:r>
      <w:r w:rsidRPr="007542A3">
        <w:rPr>
          <w:rFonts w:ascii="Arial" w:hAnsi="Arial" w:cs="Arial"/>
          <w:i/>
        </w:rPr>
        <w:t>year) sets out clearly how we spend our funding and the intended outcomes:</w:t>
      </w:r>
      <w:r>
        <w:rPr>
          <w:b/>
          <w:sz w:val="28"/>
          <w:szCs w:val="28"/>
        </w:rPr>
        <w:br w:type="page"/>
      </w:r>
    </w:p>
    <w:p w14:paraId="168492F5" w14:textId="77777777" w:rsidR="00DC279B" w:rsidRDefault="006F13A9" w:rsidP="00DC279B">
      <w:pPr>
        <w:jc w:val="center"/>
        <w:rPr>
          <w:b/>
          <w:sz w:val="28"/>
          <w:szCs w:val="28"/>
        </w:rPr>
      </w:pPr>
      <w:r>
        <w:rPr>
          <w:b/>
          <w:sz w:val="28"/>
          <w:szCs w:val="28"/>
        </w:rPr>
        <w:lastRenderedPageBreak/>
        <w:t>St John’s</w:t>
      </w:r>
      <w:r w:rsidR="00DC279B">
        <w:rPr>
          <w:b/>
          <w:sz w:val="28"/>
          <w:szCs w:val="28"/>
        </w:rPr>
        <w:t xml:space="preserve"> Primary School</w:t>
      </w:r>
    </w:p>
    <w:p w14:paraId="77068569" w14:textId="519AE6F4" w:rsidR="007A58EC" w:rsidRPr="00DC279B" w:rsidRDefault="1F37E3DB" w:rsidP="1F37E3DB">
      <w:pPr>
        <w:jc w:val="center"/>
        <w:rPr>
          <w:b/>
          <w:bCs/>
          <w:sz w:val="28"/>
          <w:szCs w:val="28"/>
        </w:rPr>
      </w:pPr>
      <w:r w:rsidRPr="50E4063A">
        <w:rPr>
          <w:b/>
          <w:bCs/>
          <w:sz w:val="28"/>
          <w:szCs w:val="28"/>
        </w:rPr>
        <w:t>PUPIL PREMIUM: 2020</w:t>
      </w:r>
      <w:r w:rsidR="355BE02D" w:rsidRPr="50E4063A">
        <w:rPr>
          <w:b/>
          <w:bCs/>
          <w:sz w:val="28"/>
          <w:szCs w:val="28"/>
        </w:rPr>
        <w:t>/21</w:t>
      </w:r>
      <w:r w:rsidRPr="50E4063A">
        <w:rPr>
          <w:b/>
          <w:bCs/>
          <w:sz w:val="28"/>
          <w:szCs w:val="28"/>
        </w:rPr>
        <w:t xml:space="preserve"> ACTION AND SPENDING PLAN</w:t>
      </w:r>
    </w:p>
    <w:tbl>
      <w:tblPr>
        <w:tblStyle w:val="TableGrid"/>
        <w:tblW w:w="15388" w:type="dxa"/>
        <w:tblInd w:w="137" w:type="dxa"/>
        <w:tblLook w:val="04A0" w:firstRow="1" w:lastRow="0" w:firstColumn="1" w:lastColumn="0" w:noHBand="0" w:noVBand="1"/>
      </w:tblPr>
      <w:tblGrid>
        <w:gridCol w:w="6060"/>
        <w:gridCol w:w="1546"/>
        <w:gridCol w:w="1542"/>
        <w:gridCol w:w="1305"/>
        <w:gridCol w:w="4935"/>
      </w:tblGrid>
      <w:tr w:rsidR="00F16882" w14:paraId="36D34BBD" w14:textId="77777777" w:rsidTr="130D4559">
        <w:tc>
          <w:tcPr>
            <w:tcW w:w="15388" w:type="dxa"/>
            <w:gridSpan w:val="5"/>
          </w:tcPr>
          <w:p w14:paraId="50390721" w14:textId="77777777" w:rsidR="00F16882" w:rsidRDefault="00F16882">
            <w:r w:rsidRPr="00DC279B">
              <w:rPr>
                <w:b/>
                <w:sz w:val="24"/>
                <w:szCs w:val="24"/>
              </w:rPr>
              <w:t>Objective: Close the gap between the performance of FSM/CLA pupils and non FSM/CLA pupils</w:t>
            </w:r>
          </w:p>
        </w:tc>
      </w:tr>
      <w:tr w:rsidR="00EE0154" w14:paraId="2127AC17" w14:textId="77777777" w:rsidTr="130D4559">
        <w:tc>
          <w:tcPr>
            <w:tcW w:w="15388" w:type="dxa"/>
            <w:gridSpan w:val="5"/>
          </w:tcPr>
          <w:p w14:paraId="630D67D3" w14:textId="77777777" w:rsidR="00EE0154" w:rsidRDefault="00EE0154">
            <w:r w:rsidRPr="00DC279B">
              <w:rPr>
                <w:b/>
              </w:rPr>
              <w:t>Context:</w:t>
            </w:r>
          </w:p>
          <w:p w14:paraId="14550583" w14:textId="1597DB61" w:rsidR="00EE0154" w:rsidRDefault="1F37E3DB">
            <w:r>
              <w:t>Pupil premium allocation for the 2020</w:t>
            </w:r>
            <w:r w:rsidR="5DAB9244">
              <w:t>/21</w:t>
            </w:r>
            <w:r>
              <w:t xml:space="preserve"> financial year: £19</w:t>
            </w:r>
            <w:r w:rsidR="3662611B">
              <w:t>9</w:t>
            </w:r>
            <w:r>
              <w:t>,</w:t>
            </w:r>
            <w:r w:rsidR="3B6A4E74">
              <w:t>0</w:t>
            </w:r>
            <w:r>
              <w:t>60 for 148 pupils (plus £3</w:t>
            </w:r>
            <w:r w:rsidR="31C187A0">
              <w:t>759</w:t>
            </w:r>
            <w:r>
              <w:t xml:space="preserve"> Early Years PP)</w:t>
            </w:r>
          </w:p>
          <w:p w14:paraId="1CC12FBC" w14:textId="5FDEEFC4" w:rsidR="00EE0154" w:rsidRPr="00074D6C" w:rsidRDefault="1F37E3DB" w:rsidP="00EE0154">
            <w:r>
              <w:t>This is based on pupils who have been allocated pupil premium based on ‘Ever 6’ (any child who has received free school meals at any time in the past six years and is therefore entitled to pupil premium funding), 0 service children and 4 children who are looked after. This equates to 72.5 % of pupils currently on roll.</w:t>
            </w:r>
          </w:p>
          <w:p w14:paraId="3A50FB2A" w14:textId="77777777" w:rsidR="00EE0154" w:rsidRDefault="00EE0154" w:rsidP="00EE0154"/>
          <w:p w14:paraId="4FC0591E" w14:textId="7EBE55E5" w:rsidR="00EE0154" w:rsidRDefault="00EE0154" w:rsidP="00246616">
            <w:r>
              <w:t xml:space="preserve">Where we have judged the provision to be beneficial to other children in school (who are often </w:t>
            </w:r>
            <w:r w:rsidR="00FF17DC">
              <w:t>disadvantaged</w:t>
            </w:r>
            <w:r>
              <w:t xml:space="preserve"> but where family finances sit just below the threshold to receive funding and are therefore not eligible for pupil premium) the additional cost has been met through </w:t>
            </w:r>
            <w:r w:rsidR="00157358">
              <w:t>both the PP funding and the school budget, which is formally agreed by governors.</w:t>
            </w:r>
          </w:p>
        </w:tc>
      </w:tr>
      <w:tr w:rsidR="008004CB" w14:paraId="7FD86AE4" w14:textId="77777777" w:rsidTr="130D4559">
        <w:tc>
          <w:tcPr>
            <w:tcW w:w="15388" w:type="dxa"/>
            <w:gridSpan w:val="5"/>
          </w:tcPr>
          <w:p w14:paraId="749669E4" w14:textId="3555D96C" w:rsidR="00EE6C76" w:rsidRPr="00EE6C76" w:rsidRDefault="00EE6C76" w:rsidP="00EE6C76">
            <w:pPr>
              <w:rPr>
                <w:b/>
              </w:rPr>
            </w:pPr>
            <w:r>
              <w:rPr>
                <w:b/>
              </w:rPr>
              <w:t>In-school barriers to learning:</w:t>
            </w:r>
          </w:p>
          <w:p w14:paraId="496938F4" w14:textId="2BDA4090" w:rsidR="00EE6C76" w:rsidRPr="00EE6C76" w:rsidRDefault="00EE6C76" w:rsidP="1F37E3DB">
            <w:pPr>
              <w:pStyle w:val="ListParagraph"/>
              <w:numPr>
                <w:ilvl w:val="0"/>
                <w:numId w:val="4"/>
              </w:numPr>
            </w:pPr>
            <w:r w:rsidRPr="00EE6C76">
              <w:t>Oral langu</w:t>
            </w:r>
            <w:r w:rsidR="00150909">
              <w:t>age skills in Early Years</w:t>
            </w:r>
            <w:r w:rsidRPr="00EE6C76">
              <w:t xml:space="preserve"> are lower for pupils eligible for PP than for other pupils. This slows reading progress in subsequent years.</w:t>
            </w:r>
          </w:p>
          <w:p w14:paraId="64BABC7C" w14:textId="13454C3C" w:rsidR="00EE6C76" w:rsidRPr="00EE6C76" w:rsidRDefault="00EE6C76" w:rsidP="1F37E3DB">
            <w:pPr>
              <w:pStyle w:val="ListParagraph"/>
              <w:numPr>
                <w:ilvl w:val="0"/>
                <w:numId w:val="4"/>
              </w:numPr>
            </w:pPr>
            <w:r w:rsidRPr="00EE6C76">
              <w:t>Limited life and cultural experiences for some of our PP children restricts understanding of some curriculum areas</w:t>
            </w:r>
            <w:r w:rsidR="00AD2C1D">
              <w:t xml:space="preserve"> (especially in writing)</w:t>
            </w:r>
            <w:r w:rsidRPr="00EE6C76">
              <w:t>.</w:t>
            </w:r>
          </w:p>
          <w:p w14:paraId="58CFF732" w14:textId="03B81759" w:rsidR="00EE6C76" w:rsidRPr="00EE6C76" w:rsidRDefault="00EE6C76" w:rsidP="1F37E3DB">
            <w:pPr>
              <w:pStyle w:val="ListParagraph"/>
              <w:numPr>
                <w:ilvl w:val="0"/>
                <w:numId w:val="4"/>
              </w:numPr>
            </w:pPr>
            <w:r w:rsidRPr="00EE6C76">
              <w:t>7</w:t>
            </w:r>
            <w:r w:rsidRPr="00EE6C76">
              <w:tab/>
            </w:r>
            <w:r w:rsidRPr="00E738A6">
              <w:t xml:space="preserve">0% of the current year 6 cohort are eligible for PP, in </w:t>
            </w:r>
            <w:r w:rsidR="00E738A6" w:rsidRPr="00E738A6">
              <w:t>addition to 33</w:t>
            </w:r>
            <w:r w:rsidRPr="00E738A6">
              <w:t>% having SEN.</w:t>
            </w:r>
          </w:p>
          <w:p w14:paraId="3D4B0FDB" w14:textId="1CCEC3A5" w:rsidR="00EE6C76" w:rsidRPr="00EE6C76" w:rsidRDefault="00EE6C76" w:rsidP="1F37E3DB">
            <w:pPr>
              <w:pStyle w:val="ListParagraph"/>
              <w:numPr>
                <w:ilvl w:val="0"/>
                <w:numId w:val="4"/>
              </w:numPr>
            </w:pPr>
            <w:r w:rsidRPr="00EE6C76">
              <w:t>A high proportion of PP children are also EAL pupils. This can impact on pupils’ ability to reach the expected standard in both English and Maths.</w:t>
            </w:r>
          </w:p>
          <w:p w14:paraId="03AC2479" w14:textId="6A3E14B6" w:rsidR="00EE6C76" w:rsidRPr="00EE6C76" w:rsidRDefault="00EE6C76" w:rsidP="00EE6C76">
            <w:pPr>
              <w:rPr>
                <w:b/>
              </w:rPr>
            </w:pPr>
            <w:r w:rsidRPr="00EE6C76">
              <w:rPr>
                <w:b/>
              </w:rPr>
              <w:t xml:space="preserve">External barriers </w:t>
            </w:r>
            <w:r>
              <w:rPr>
                <w:b/>
              </w:rPr>
              <w:t>to learning:</w:t>
            </w:r>
          </w:p>
          <w:p w14:paraId="7DFFD63F" w14:textId="7239C904" w:rsidR="00EE6C76" w:rsidRPr="00EE6C76" w:rsidRDefault="00EE6C76" w:rsidP="00EE6C76">
            <w:r w:rsidRPr="00EE6C76">
              <w:t xml:space="preserve">A.  </w:t>
            </w:r>
            <w:r w:rsidRPr="00EE6C76">
              <w:tab/>
              <w:t>Attendance rates for</w:t>
            </w:r>
            <w:r w:rsidR="00A27892">
              <w:t xml:space="preserve"> pupils eligible for PP are 96.7</w:t>
            </w:r>
            <w:r w:rsidRPr="00EE6C76">
              <w:t>% compared to 97.5% for non-PP pupils. This reduces their school hours and causes them to fall behind on average.</w:t>
            </w:r>
          </w:p>
          <w:p w14:paraId="5B58C813" w14:textId="02543F40" w:rsidR="00EE6C76" w:rsidRPr="00EE6C76" w:rsidRDefault="00EE6C76" w:rsidP="00EE6C76">
            <w:r w:rsidRPr="00EE6C76">
              <w:t xml:space="preserve">B.  </w:t>
            </w:r>
            <w:r w:rsidRPr="00EE6C76">
              <w:tab/>
              <w:t>A high number of pupils are subject to Child in Need or Child Protection Plans. This impacts on their emotional well-being and can affect their ability to learn.</w:t>
            </w:r>
          </w:p>
          <w:p w14:paraId="36193379" w14:textId="5A1DD811" w:rsidR="008004CB" w:rsidRPr="00DC279B" w:rsidRDefault="008004CB">
            <w:pPr>
              <w:rPr>
                <w:b/>
              </w:rPr>
            </w:pPr>
          </w:p>
        </w:tc>
      </w:tr>
      <w:tr w:rsidR="00B05AB3" w14:paraId="35C54F9C" w14:textId="77777777" w:rsidTr="130D4559">
        <w:tc>
          <w:tcPr>
            <w:tcW w:w="15388" w:type="dxa"/>
            <w:gridSpan w:val="5"/>
          </w:tcPr>
          <w:p w14:paraId="0A01C02E" w14:textId="1B53E3B1" w:rsidR="00DC279B" w:rsidRDefault="1F37E3DB" w:rsidP="1F37E3DB">
            <w:pPr>
              <w:rPr>
                <w:b/>
                <w:bCs/>
              </w:rPr>
            </w:pPr>
            <w:r w:rsidRPr="50E4063A">
              <w:rPr>
                <w:b/>
                <w:bCs/>
              </w:rPr>
              <w:t>Current position: July 2019</w:t>
            </w:r>
            <w:r w:rsidR="2F6F5A85" w:rsidRPr="50E4063A">
              <w:rPr>
                <w:b/>
                <w:bCs/>
              </w:rPr>
              <w:t xml:space="preserve"> (date of last statutory test results)</w:t>
            </w:r>
          </w:p>
          <w:p w14:paraId="003665AE" w14:textId="3D64C480" w:rsidR="00613BE2" w:rsidRPr="00E738A6" w:rsidRDefault="1F37E3DB" w:rsidP="0005463C">
            <w:pPr>
              <w:pStyle w:val="ListParagraph"/>
              <w:numPr>
                <w:ilvl w:val="0"/>
                <w:numId w:val="5"/>
              </w:numPr>
            </w:pPr>
            <w:r>
              <w:t xml:space="preserve">60% of our 15 EYFS pupils eligible for pupil premium in 2018-19 achieved a GLD, compared to 71% of </w:t>
            </w:r>
            <w:r w:rsidRPr="1F37E3DB">
              <w:rPr>
                <w:b/>
                <w:bCs/>
              </w:rPr>
              <w:t>all pupils nationally</w:t>
            </w:r>
            <w:r>
              <w:t xml:space="preserve"> and 70% of </w:t>
            </w:r>
            <w:r w:rsidRPr="1F37E3DB">
              <w:rPr>
                <w:b/>
                <w:bCs/>
              </w:rPr>
              <w:t xml:space="preserve">non-disadvantaged </w:t>
            </w:r>
            <w:r>
              <w:t xml:space="preserve">pupils (15 children) in the cohort. </w:t>
            </w:r>
          </w:p>
          <w:p w14:paraId="41E763D5" w14:textId="5AE40520" w:rsidR="00EF19A2" w:rsidRDefault="004241B6" w:rsidP="0005463C">
            <w:pPr>
              <w:pStyle w:val="ListParagraph"/>
              <w:numPr>
                <w:ilvl w:val="0"/>
                <w:numId w:val="5"/>
              </w:numPr>
            </w:pPr>
            <w:r>
              <w:t>Disadvantaged pupils form the majority of pupils in all cohorts in the school. The</w:t>
            </w:r>
            <w:r w:rsidR="00E738A6">
              <w:t xml:space="preserve"> achievement gap between PP and non-PP pupils reduces over time and is often completely removed by the time pupils leave us in Year 6.</w:t>
            </w:r>
          </w:p>
          <w:p w14:paraId="0D5AE76D" w14:textId="6483F44F" w:rsidR="007C526F" w:rsidRPr="00E738A6" w:rsidRDefault="1F37E3DB" w:rsidP="0005463C">
            <w:pPr>
              <w:pStyle w:val="ListParagraph"/>
              <w:numPr>
                <w:ilvl w:val="0"/>
                <w:numId w:val="5"/>
              </w:numPr>
            </w:pPr>
            <w:r>
              <w:t>School tracking data shows the gap for FSM pupils in each year group to be generally widest in writing, though this is diminished by end of Y6 due to high levels of 1-1 tuition in pupils’ final year.</w:t>
            </w:r>
          </w:p>
          <w:p w14:paraId="67F9B2E3" w14:textId="230BB7E8" w:rsidR="00EE6C76" w:rsidRDefault="1F37E3DB" w:rsidP="0005463C">
            <w:pPr>
              <w:pStyle w:val="ListParagraph"/>
              <w:numPr>
                <w:ilvl w:val="0"/>
                <w:numId w:val="5"/>
              </w:numPr>
            </w:pPr>
            <w:r>
              <w:t xml:space="preserve">Year 6 % At Standard in reading, writing &amp; maths July 2019: </w:t>
            </w:r>
          </w:p>
          <w:tbl>
            <w:tblPr>
              <w:tblStyle w:val="TableGrid"/>
              <w:tblW w:w="0" w:type="auto"/>
              <w:tblInd w:w="360" w:type="dxa"/>
              <w:tblLook w:val="06A0" w:firstRow="1" w:lastRow="0" w:firstColumn="1" w:lastColumn="0" w:noHBand="1" w:noVBand="1"/>
            </w:tblPr>
            <w:tblGrid>
              <w:gridCol w:w="936"/>
              <w:gridCol w:w="1380"/>
              <w:gridCol w:w="1425"/>
              <w:gridCol w:w="1170"/>
            </w:tblGrid>
            <w:tr w:rsidR="1F37E3DB" w14:paraId="3F7D7009" w14:textId="77777777" w:rsidTr="1F37E3DB">
              <w:tc>
                <w:tcPr>
                  <w:tcW w:w="930" w:type="dxa"/>
                </w:tcPr>
                <w:p w14:paraId="15A72EBB" w14:textId="657D0A79" w:rsidR="1F37E3DB" w:rsidRDefault="1F37E3DB" w:rsidP="1F37E3DB"/>
              </w:tc>
              <w:tc>
                <w:tcPr>
                  <w:tcW w:w="1380" w:type="dxa"/>
                </w:tcPr>
                <w:p w14:paraId="4C7903E4" w14:textId="7F7EE64E" w:rsidR="1F37E3DB" w:rsidRDefault="1F37E3DB" w:rsidP="1F37E3DB">
                  <w:r>
                    <w:t>PP</w:t>
                  </w:r>
                </w:p>
              </w:tc>
              <w:tc>
                <w:tcPr>
                  <w:tcW w:w="1425" w:type="dxa"/>
                </w:tcPr>
                <w:p w14:paraId="7C254220" w14:textId="057A1486" w:rsidR="1F37E3DB" w:rsidRDefault="1F37E3DB" w:rsidP="1F37E3DB">
                  <w:r>
                    <w:t>Non-PP</w:t>
                  </w:r>
                </w:p>
              </w:tc>
              <w:tc>
                <w:tcPr>
                  <w:tcW w:w="1170" w:type="dxa"/>
                </w:tcPr>
                <w:p w14:paraId="0CBFF650" w14:textId="7746FD85" w:rsidR="1F37E3DB" w:rsidRDefault="1F37E3DB" w:rsidP="1F37E3DB">
                  <w:r>
                    <w:t>Diff</w:t>
                  </w:r>
                </w:p>
              </w:tc>
            </w:tr>
            <w:tr w:rsidR="1F37E3DB" w14:paraId="464AD6C1" w14:textId="77777777" w:rsidTr="1F37E3DB">
              <w:tc>
                <w:tcPr>
                  <w:tcW w:w="930" w:type="dxa"/>
                </w:tcPr>
                <w:p w14:paraId="4685C7D2" w14:textId="7619425F" w:rsidR="1F37E3DB" w:rsidRDefault="1F37E3DB" w:rsidP="1F37E3DB">
                  <w:r>
                    <w:t>Reading</w:t>
                  </w:r>
                </w:p>
              </w:tc>
              <w:tc>
                <w:tcPr>
                  <w:tcW w:w="1380" w:type="dxa"/>
                </w:tcPr>
                <w:p w14:paraId="73BCCE97" w14:textId="27A4BEAD" w:rsidR="1F37E3DB" w:rsidRDefault="1F37E3DB" w:rsidP="1F37E3DB">
                  <w:r>
                    <w:t>61% (22%HS)</w:t>
                  </w:r>
                </w:p>
              </w:tc>
              <w:tc>
                <w:tcPr>
                  <w:tcW w:w="1425" w:type="dxa"/>
                </w:tcPr>
                <w:p w14:paraId="4D6D4237" w14:textId="3BD3F021" w:rsidR="1F37E3DB" w:rsidRDefault="1F37E3DB" w:rsidP="1F37E3DB">
                  <w:r>
                    <w:t>62% (15% HS)</w:t>
                  </w:r>
                </w:p>
              </w:tc>
              <w:tc>
                <w:tcPr>
                  <w:tcW w:w="1170" w:type="dxa"/>
                </w:tcPr>
                <w:p w14:paraId="43209F9C" w14:textId="647EF726" w:rsidR="1F37E3DB" w:rsidRDefault="1F37E3DB" w:rsidP="1F37E3DB">
                  <w:r>
                    <w:t>-1% (7%)</w:t>
                  </w:r>
                </w:p>
              </w:tc>
            </w:tr>
            <w:tr w:rsidR="1F37E3DB" w14:paraId="0F1BBE52" w14:textId="77777777" w:rsidTr="1F37E3DB">
              <w:tc>
                <w:tcPr>
                  <w:tcW w:w="930" w:type="dxa"/>
                </w:tcPr>
                <w:p w14:paraId="02F1101A" w14:textId="39CC82A6" w:rsidR="1F37E3DB" w:rsidRDefault="1F37E3DB" w:rsidP="1F37E3DB">
                  <w:r>
                    <w:t>Writing</w:t>
                  </w:r>
                </w:p>
              </w:tc>
              <w:tc>
                <w:tcPr>
                  <w:tcW w:w="1380" w:type="dxa"/>
                </w:tcPr>
                <w:p w14:paraId="24E007CB" w14:textId="6E7A6C10" w:rsidR="1F37E3DB" w:rsidRDefault="1F37E3DB" w:rsidP="1F37E3DB">
                  <w:r>
                    <w:t>83% (22%HS)</w:t>
                  </w:r>
                </w:p>
              </w:tc>
              <w:tc>
                <w:tcPr>
                  <w:tcW w:w="1425" w:type="dxa"/>
                </w:tcPr>
                <w:p w14:paraId="76BC32A1" w14:textId="3B32AE80" w:rsidR="1F37E3DB" w:rsidRDefault="1F37E3DB" w:rsidP="1F37E3DB">
                  <w:r>
                    <w:t>77% (23%HS)</w:t>
                  </w:r>
                </w:p>
              </w:tc>
              <w:tc>
                <w:tcPr>
                  <w:tcW w:w="1170" w:type="dxa"/>
                </w:tcPr>
                <w:p w14:paraId="2E8DF2FA" w14:textId="71A675C3" w:rsidR="1F37E3DB" w:rsidRDefault="1F37E3DB" w:rsidP="1F37E3DB">
                  <w:r>
                    <w:t>6% (-1%)</w:t>
                  </w:r>
                </w:p>
              </w:tc>
            </w:tr>
            <w:tr w:rsidR="1F37E3DB" w14:paraId="214397D0" w14:textId="77777777" w:rsidTr="1F37E3DB">
              <w:tc>
                <w:tcPr>
                  <w:tcW w:w="930" w:type="dxa"/>
                </w:tcPr>
                <w:p w14:paraId="4E80382D" w14:textId="196916C3" w:rsidR="1F37E3DB" w:rsidRDefault="1F37E3DB" w:rsidP="1F37E3DB">
                  <w:r>
                    <w:lastRenderedPageBreak/>
                    <w:t>Maths</w:t>
                  </w:r>
                </w:p>
              </w:tc>
              <w:tc>
                <w:tcPr>
                  <w:tcW w:w="1380" w:type="dxa"/>
                </w:tcPr>
                <w:p w14:paraId="524C7764" w14:textId="33CFB4B6" w:rsidR="1F37E3DB" w:rsidRDefault="1F37E3DB" w:rsidP="1F37E3DB">
                  <w:r>
                    <w:t>78% (28%HS)</w:t>
                  </w:r>
                </w:p>
              </w:tc>
              <w:tc>
                <w:tcPr>
                  <w:tcW w:w="1425" w:type="dxa"/>
                </w:tcPr>
                <w:p w14:paraId="7CA338C0" w14:textId="76205393" w:rsidR="1F37E3DB" w:rsidRDefault="1F37E3DB" w:rsidP="1F37E3DB">
                  <w:r>
                    <w:t>85% (38%HS)</w:t>
                  </w:r>
                </w:p>
              </w:tc>
              <w:tc>
                <w:tcPr>
                  <w:tcW w:w="1170" w:type="dxa"/>
                </w:tcPr>
                <w:p w14:paraId="70EFF8BC" w14:textId="0BF5FC7B" w:rsidR="1F37E3DB" w:rsidRDefault="1F37E3DB" w:rsidP="1F37E3DB">
                  <w:r>
                    <w:t>-7% (-10%)</w:t>
                  </w:r>
                </w:p>
              </w:tc>
            </w:tr>
          </w:tbl>
          <w:p w14:paraId="7244B61D" w14:textId="6962EEA4" w:rsidR="00EE6C76" w:rsidRDefault="1F37E3DB" w:rsidP="1F37E3DB">
            <w:r>
              <w:t>It is worth noting, that whilst the biggest gap is in maths, both PP and non-PP outperformed all pupils nationally at EXS and HS.</w:t>
            </w:r>
          </w:p>
          <w:p w14:paraId="510B68CD" w14:textId="793FAC47" w:rsidR="00EE6C76" w:rsidRDefault="1F37E3DB" w:rsidP="00EE6C76">
            <w:pPr>
              <w:pStyle w:val="ListParagraph"/>
            </w:pPr>
            <w:r>
              <w:t xml:space="preserve">progress in reading    KS1-2    All pupils +1.5           </w:t>
            </w:r>
          </w:p>
          <w:p w14:paraId="3DC05A76" w14:textId="4AB82F9F" w:rsidR="00EE6C76" w:rsidRDefault="1F37E3DB" w:rsidP="00EE6C76">
            <w:pPr>
              <w:pStyle w:val="ListParagraph"/>
            </w:pPr>
            <w:r>
              <w:t xml:space="preserve">progress in writing     KS1-2    All pupils +3.4        </w:t>
            </w:r>
          </w:p>
          <w:p w14:paraId="736CF379" w14:textId="527643C8" w:rsidR="00AA6BA2" w:rsidRDefault="1F37E3DB" w:rsidP="50E4063A">
            <w:pPr>
              <w:pStyle w:val="ListParagraph"/>
            </w:pPr>
            <w:r>
              <w:t xml:space="preserve">progress in maths      KS1-2    All pupils +3.9       </w:t>
            </w:r>
          </w:p>
        </w:tc>
      </w:tr>
      <w:tr w:rsidR="00410E24" w14:paraId="3336BB5B" w14:textId="77777777" w:rsidTr="130D4559">
        <w:tc>
          <w:tcPr>
            <w:tcW w:w="15388" w:type="dxa"/>
            <w:gridSpan w:val="5"/>
          </w:tcPr>
          <w:p w14:paraId="6D8BE7D0" w14:textId="0AF70EDC" w:rsidR="00410E24" w:rsidRPr="00DC279B" w:rsidRDefault="1F37E3DB" w:rsidP="50E4063A">
            <w:pPr>
              <w:rPr>
                <w:b/>
                <w:bCs/>
              </w:rPr>
            </w:pPr>
            <w:r w:rsidRPr="50E4063A">
              <w:rPr>
                <w:b/>
                <w:bCs/>
              </w:rPr>
              <w:lastRenderedPageBreak/>
              <w:t>Expected outcomes at the end of the 20</w:t>
            </w:r>
            <w:r w:rsidR="0E2CCD5A" w:rsidRPr="50E4063A">
              <w:rPr>
                <w:b/>
                <w:bCs/>
              </w:rPr>
              <w:t>20</w:t>
            </w:r>
            <w:r w:rsidRPr="50E4063A">
              <w:rPr>
                <w:b/>
                <w:bCs/>
              </w:rPr>
              <w:t>/2</w:t>
            </w:r>
            <w:r w:rsidR="2801393E" w:rsidRPr="50E4063A">
              <w:rPr>
                <w:b/>
                <w:bCs/>
              </w:rPr>
              <w:t>1</w:t>
            </w:r>
            <w:r w:rsidRPr="50E4063A">
              <w:rPr>
                <w:b/>
                <w:bCs/>
              </w:rPr>
              <w:t xml:space="preserve"> year:</w:t>
            </w:r>
          </w:p>
          <w:p w14:paraId="2B491618" w14:textId="72C47529" w:rsidR="00FE2BD0" w:rsidRDefault="1F37E3DB" w:rsidP="50E4063A">
            <w:pPr>
              <w:pStyle w:val="ListParagraph"/>
              <w:numPr>
                <w:ilvl w:val="0"/>
                <w:numId w:val="6"/>
              </w:numPr>
              <w:rPr>
                <w:color w:val="000000" w:themeColor="text1"/>
              </w:rPr>
            </w:pPr>
            <w:r w:rsidRPr="50E4063A">
              <w:t xml:space="preserve">The proportion of disadvantaged pupils attaining a GLD by the end of the EYFS is in line with non FSM/CLA pupils </w:t>
            </w:r>
          </w:p>
          <w:p w14:paraId="2DE15031" w14:textId="60B83DEB" w:rsidR="00410E24" w:rsidRDefault="00410E24" w:rsidP="50E4063A">
            <w:pPr>
              <w:pStyle w:val="ListParagraph"/>
              <w:numPr>
                <w:ilvl w:val="0"/>
                <w:numId w:val="6"/>
              </w:numPr>
              <w:rPr>
                <w:color w:val="000000" w:themeColor="text1"/>
              </w:rPr>
            </w:pPr>
            <w:r w:rsidRPr="50E4063A">
              <w:t xml:space="preserve">Y1 phonics testing to show that the proportion of </w:t>
            </w:r>
            <w:r w:rsidR="00FE2BD0" w:rsidRPr="50E4063A">
              <w:t xml:space="preserve">disadvantaged </w:t>
            </w:r>
            <w:r w:rsidRPr="50E4063A">
              <w:t xml:space="preserve">pupils working at the required standard </w:t>
            </w:r>
            <w:r w:rsidR="00E738A6" w:rsidRPr="50E4063A">
              <w:t>to be</w:t>
            </w:r>
            <w:r w:rsidRPr="50E4063A">
              <w:t xml:space="preserve"> in line with the proportion of non FSM/CLA pupils nationally.</w:t>
            </w:r>
          </w:p>
          <w:p w14:paraId="37CE277E" w14:textId="77777777" w:rsidR="00410E24" w:rsidRDefault="00410E24" w:rsidP="50E4063A">
            <w:pPr>
              <w:pStyle w:val="ListParagraph"/>
              <w:numPr>
                <w:ilvl w:val="0"/>
                <w:numId w:val="6"/>
              </w:numPr>
              <w:rPr>
                <w:color w:val="000000" w:themeColor="text1"/>
              </w:rPr>
            </w:pPr>
            <w:r w:rsidRPr="50E4063A">
              <w:t xml:space="preserve">KS1 results to show that the proportion of </w:t>
            </w:r>
            <w:r w:rsidR="00B5415A" w:rsidRPr="50E4063A">
              <w:t xml:space="preserve">disadvantaged </w:t>
            </w:r>
            <w:r w:rsidRPr="50E4063A">
              <w:t xml:space="preserve">pupils </w:t>
            </w:r>
            <w:r w:rsidR="002A6DC5" w:rsidRPr="50E4063A">
              <w:t xml:space="preserve">working at age group expectations in reading, </w:t>
            </w:r>
            <w:r w:rsidRPr="50E4063A">
              <w:t xml:space="preserve">writing and maths is </w:t>
            </w:r>
            <w:r w:rsidR="00B5415A" w:rsidRPr="50E4063A">
              <w:t xml:space="preserve">broadly </w:t>
            </w:r>
            <w:r w:rsidRPr="50E4063A">
              <w:t>in line with their non FSM/CLA counterparts</w:t>
            </w:r>
            <w:r w:rsidR="00BC2125" w:rsidRPr="50E4063A">
              <w:t xml:space="preserve"> </w:t>
            </w:r>
            <w:r w:rsidRPr="50E4063A">
              <w:t xml:space="preserve"> </w:t>
            </w:r>
          </w:p>
          <w:p w14:paraId="7ACDCF62" w14:textId="77777777" w:rsidR="00E641DE" w:rsidRDefault="00E641DE" w:rsidP="50E4063A">
            <w:pPr>
              <w:pStyle w:val="ListParagraph"/>
              <w:numPr>
                <w:ilvl w:val="0"/>
                <w:numId w:val="6"/>
              </w:numPr>
              <w:rPr>
                <w:color w:val="000000" w:themeColor="text1"/>
              </w:rPr>
            </w:pPr>
            <w:r w:rsidRPr="50E4063A">
              <w:t xml:space="preserve">KS2 SAT results show that attainment of disadvantaged pupils is in line with the attainment of non FSM/CLA pupils nationally at </w:t>
            </w:r>
            <w:r w:rsidR="002A6DC5" w:rsidRPr="50E4063A">
              <w:t xml:space="preserve">national expectations </w:t>
            </w:r>
            <w:r w:rsidRPr="50E4063A">
              <w:t>in reading, writing</w:t>
            </w:r>
            <w:r w:rsidR="002F4EC8" w:rsidRPr="50E4063A">
              <w:t xml:space="preserve">, maths (also combined) </w:t>
            </w:r>
          </w:p>
          <w:p w14:paraId="193CBBD7" w14:textId="102A4965" w:rsidR="00430841" w:rsidRDefault="1F37E3DB" w:rsidP="50E4063A">
            <w:pPr>
              <w:pStyle w:val="ListParagraph"/>
              <w:numPr>
                <w:ilvl w:val="0"/>
                <w:numId w:val="6"/>
              </w:numPr>
              <w:rPr>
                <w:color w:val="000000" w:themeColor="text1"/>
              </w:rPr>
            </w:pPr>
            <w:r w:rsidRPr="50E4063A">
              <w:t>KS2 SAT results to evidence that the proportions of disadvantaged pupils making good progress in reading, writing, maths each year is in line with the proportions of non FSM/CLA pupils making the same progress.</w:t>
            </w:r>
          </w:p>
          <w:p w14:paraId="0D91F37D" w14:textId="281A6885" w:rsidR="00410E24" w:rsidRDefault="00410E24" w:rsidP="50E4063A">
            <w:pPr>
              <w:pStyle w:val="ListParagraph"/>
            </w:pPr>
          </w:p>
        </w:tc>
      </w:tr>
      <w:tr w:rsidR="002F3348" w14:paraId="2386756A" w14:textId="77777777" w:rsidTr="130D4559">
        <w:tc>
          <w:tcPr>
            <w:tcW w:w="6060" w:type="dxa"/>
            <w:shd w:val="clear" w:color="auto" w:fill="BFBFBF" w:themeFill="background1" w:themeFillShade="BF"/>
          </w:tcPr>
          <w:p w14:paraId="55BE6DB2" w14:textId="04F26CA3" w:rsidR="002F3348" w:rsidRPr="00FE3B0E" w:rsidRDefault="1F37E3DB" w:rsidP="50E4063A">
            <w:pPr>
              <w:rPr>
                <w:b/>
                <w:bCs/>
                <w:i/>
                <w:iCs/>
              </w:rPr>
            </w:pPr>
            <w:r w:rsidRPr="50E4063A">
              <w:rPr>
                <w:b/>
                <w:bCs/>
                <w:i/>
                <w:iCs/>
              </w:rPr>
              <w:t>PUPIL PREMIUM PROVISION 2020</w:t>
            </w:r>
            <w:r w:rsidR="5FFBF442" w:rsidRPr="50E4063A">
              <w:rPr>
                <w:b/>
                <w:bCs/>
                <w:i/>
                <w:iCs/>
              </w:rPr>
              <w:t>/21</w:t>
            </w:r>
          </w:p>
        </w:tc>
        <w:tc>
          <w:tcPr>
            <w:tcW w:w="1546" w:type="dxa"/>
            <w:shd w:val="clear" w:color="auto" w:fill="BFBFBF" w:themeFill="background1" w:themeFillShade="BF"/>
          </w:tcPr>
          <w:p w14:paraId="05832520" w14:textId="77777777" w:rsidR="002F3348" w:rsidRPr="00FE3B0E" w:rsidRDefault="002F3348" w:rsidP="50E4063A">
            <w:pPr>
              <w:rPr>
                <w:b/>
                <w:bCs/>
                <w:i/>
                <w:iCs/>
              </w:rPr>
            </w:pPr>
            <w:r w:rsidRPr="50E4063A">
              <w:rPr>
                <w:b/>
                <w:bCs/>
                <w:i/>
                <w:iCs/>
              </w:rPr>
              <w:t>TOTAL COST OF PROVISION</w:t>
            </w:r>
          </w:p>
        </w:tc>
        <w:tc>
          <w:tcPr>
            <w:tcW w:w="1542" w:type="dxa"/>
            <w:shd w:val="clear" w:color="auto" w:fill="BFBFBF" w:themeFill="background1" w:themeFillShade="BF"/>
          </w:tcPr>
          <w:p w14:paraId="1333FFD7" w14:textId="77777777" w:rsidR="002F3348" w:rsidRPr="00FE3B0E" w:rsidRDefault="002F3348" w:rsidP="50E4063A">
            <w:pPr>
              <w:rPr>
                <w:b/>
                <w:bCs/>
                <w:i/>
                <w:iCs/>
              </w:rPr>
            </w:pPr>
            <w:r w:rsidRPr="50E4063A">
              <w:rPr>
                <w:b/>
                <w:bCs/>
                <w:i/>
                <w:iCs/>
              </w:rPr>
              <w:t>% FROM PUPIL PREMIUM</w:t>
            </w:r>
          </w:p>
        </w:tc>
        <w:tc>
          <w:tcPr>
            <w:tcW w:w="1305" w:type="dxa"/>
            <w:shd w:val="clear" w:color="auto" w:fill="BFBFBF" w:themeFill="background1" w:themeFillShade="BF"/>
          </w:tcPr>
          <w:p w14:paraId="5D082053" w14:textId="6455FA22" w:rsidR="002F3348" w:rsidRPr="00FE3B0E" w:rsidRDefault="002F3348" w:rsidP="50E4063A">
            <w:pPr>
              <w:rPr>
                <w:b/>
                <w:bCs/>
                <w:i/>
                <w:iCs/>
              </w:rPr>
            </w:pPr>
            <w:r w:rsidRPr="50E4063A">
              <w:rPr>
                <w:b/>
                <w:bCs/>
                <w:i/>
                <w:iCs/>
              </w:rPr>
              <w:t>TIME</w:t>
            </w:r>
          </w:p>
        </w:tc>
        <w:tc>
          <w:tcPr>
            <w:tcW w:w="4935" w:type="dxa"/>
            <w:shd w:val="clear" w:color="auto" w:fill="BFBFBF" w:themeFill="background1" w:themeFillShade="BF"/>
          </w:tcPr>
          <w:p w14:paraId="1BCD06B1" w14:textId="77777777" w:rsidR="002F3348" w:rsidRPr="00FE3B0E" w:rsidRDefault="002F3348" w:rsidP="50E4063A">
            <w:pPr>
              <w:rPr>
                <w:b/>
                <w:bCs/>
                <w:i/>
                <w:iCs/>
              </w:rPr>
            </w:pPr>
            <w:r w:rsidRPr="50E4063A">
              <w:rPr>
                <w:b/>
                <w:bCs/>
                <w:i/>
                <w:iCs/>
              </w:rPr>
              <w:t>MONITORING/EVIDENCE OF IMPACT</w:t>
            </w:r>
          </w:p>
        </w:tc>
      </w:tr>
      <w:tr w:rsidR="00AD2C1D" w14:paraId="20845D8D" w14:textId="77777777" w:rsidTr="130D4559">
        <w:tc>
          <w:tcPr>
            <w:tcW w:w="6060" w:type="dxa"/>
          </w:tcPr>
          <w:p w14:paraId="6B2DE3E3" w14:textId="7595D4E3" w:rsidR="00A604DE" w:rsidRDefault="00A604DE" w:rsidP="50E4063A">
            <w:pPr>
              <w:pStyle w:val="ListParagraph"/>
              <w:rPr>
                <w:b/>
                <w:bCs/>
              </w:rPr>
            </w:pPr>
            <w:r w:rsidRPr="50E4063A">
              <w:rPr>
                <w:b/>
                <w:bCs/>
              </w:rPr>
              <w:t>Inclusion Leader</w:t>
            </w:r>
            <w:r w:rsidR="00AD2C1D" w:rsidRPr="50E4063A">
              <w:rPr>
                <w:b/>
                <w:bCs/>
              </w:rPr>
              <w:t xml:space="preserve"> </w:t>
            </w:r>
            <w:r w:rsidR="00B667E7" w:rsidRPr="50E4063A">
              <w:rPr>
                <w:b/>
                <w:bCs/>
              </w:rPr>
              <w:t>(0.</w:t>
            </w:r>
            <w:r w:rsidR="287818AA" w:rsidRPr="50E4063A">
              <w:rPr>
                <w:b/>
                <w:bCs/>
              </w:rPr>
              <w:t>5</w:t>
            </w:r>
            <w:r w:rsidR="00B667E7" w:rsidRPr="50E4063A">
              <w:rPr>
                <w:b/>
                <w:bCs/>
              </w:rPr>
              <w:t xml:space="preserve"> non-class based)</w:t>
            </w:r>
          </w:p>
          <w:p w14:paraId="66FC5B0A" w14:textId="4783C546" w:rsidR="00A604DE" w:rsidRDefault="00A604DE" w:rsidP="50E4063A">
            <w:pPr>
              <w:pStyle w:val="ListParagraph"/>
              <w:numPr>
                <w:ilvl w:val="0"/>
                <w:numId w:val="16"/>
              </w:numPr>
              <w:ind w:left="743"/>
              <w:rPr>
                <w:color w:val="000000" w:themeColor="text1"/>
              </w:rPr>
            </w:pPr>
            <w:r w:rsidRPr="50E4063A">
              <w:t>Support pupils with additional needs – SEN/EAL</w:t>
            </w:r>
          </w:p>
          <w:p w14:paraId="381D58F7" w14:textId="77777777" w:rsidR="00A604DE" w:rsidRDefault="00A604DE" w:rsidP="50E4063A">
            <w:pPr>
              <w:pStyle w:val="ListParagraph"/>
              <w:numPr>
                <w:ilvl w:val="0"/>
                <w:numId w:val="16"/>
              </w:numPr>
              <w:ind w:left="743"/>
              <w:rPr>
                <w:color w:val="000000" w:themeColor="text1"/>
              </w:rPr>
            </w:pPr>
            <w:r w:rsidRPr="50E4063A">
              <w:t>Early identification of need and quick referral process to access appropriate support</w:t>
            </w:r>
          </w:p>
          <w:p w14:paraId="6C3C2718" w14:textId="25C49703" w:rsidR="00AD2C1D" w:rsidRPr="00A604DE" w:rsidRDefault="00A604DE" w:rsidP="50E4063A">
            <w:pPr>
              <w:pStyle w:val="ListParagraph"/>
              <w:numPr>
                <w:ilvl w:val="0"/>
                <w:numId w:val="16"/>
              </w:numPr>
              <w:ind w:left="743"/>
              <w:rPr>
                <w:color w:val="000000" w:themeColor="text1"/>
              </w:rPr>
            </w:pPr>
            <w:r w:rsidRPr="50E4063A">
              <w:t>Dedicated non-teaching time to liaise with other professionals involved with families</w:t>
            </w:r>
          </w:p>
        </w:tc>
        <w:tc>
          <w:tcPr>
            <w:tcW w:w="1546" w:type="dxa"/>
          </w:tcPr>
          <w:p w14:paraId="7A627C46" w14:textId="7FD8544C" w:rsidR="00E522E8" w:rsidRPr="00E522E8" w:rsidRDefault="00F57122" w:rsidP="50E4063A">
            <w:r w:rsidRPr="50E4063A">
              <w:t>£30,920</w:t>
            </w:r>
          </w:p>
        </w:tc>
        <w:tc>
          <w:tcPr>
            <w:tcW w:w="1542" w:type="dxa"/>
          </w:tcPr>
          <w:p w14:paraId="3905C08E" w14:textId="1D657237" w:rsidR="00AD2C1D" w:rsidRDefault="00A604DE" w:rsidP="50E4063A">
            <w:r w:rsidRPr="50E4063A">
              <w:t>100%</w:t>
            </w:r>
          </w:p>
        </w:tc>
        <w:tc>
          <w:tcPr>
            <w:tcW w:w="1305" w:type="dxa"/>
          </w:tcPr>
          <w:p w14:paraId="212DDF1A" w14:textId="0C56A81E" w:rsidR="00A604DE" w:rsidRDefault="00B667E7" w:rsidP="50E4063A">
            <w:r w:rsidRPr="50E4063A">
              <w:t>0.5 dedicated SENCO time</w:t>
            </w:r>
          </w:p>
          <w:p w14:paraId="353FFDF2" w14:textId="77777777" w:rsidR="00A604DE" w:rsidRDefault="00A604DE" w:rsidP="50E4063A"/>
          <w:p w14:paraId="22521F84" w14:textId="77D4AEBA" w:rsidR="00AD2C1D" w:rsidRDefault="00A604DE" w:rsidP="50E4063A">
            <w:r w:rsidRPr="50E4063A">
              <w:t>Ongoing</w:t>
            </w:r>
          </w:p>
        </w:tc>
        <w:tc>
          <w:tcPr>
            <w:tcW w:w="4935" w:type="dxa"/>
          </w:tcPr>
          <w:p w14:paraId="147E25E3" w14:textId="737C2BFC" w:rsidR="001935E1" w:rsidRDefault="74448ED5" w:rsidP="50E4063A">
            <w:pPr>
              <w:pStyle w:val="ListParagraph"/>
              <w:numPr>
                <w:ilvl w:val="0"/>
                <w:numId w:val="8"/>
              </w:numPr>
              <w:rPr>
                <w:color w:val="000000" w:themeColor="text1"/>
              </w:rPr>
            </w:pPr>
            <w:r w:rsidRPr="50E4063A">
              <w:t xml:space="preserve">Children’s needs identified swiftly and needs are met both in school and by other professionals. </w:t>
            </w:r>
          </w:p>
          <w:p w14:paraId="64475B3F" w14:textId="4B50BC33" w:rsidR="00AD2C1D" w:rsidRDefault="74448ED5" w:rsidP="50E4063A">
            <w:pPr>
              <w:pStyle w:val="ListParagraph"/>
              <w:numPr>
                <w:ilvl w:val="0"/>
                <w:numId w:val="8"/>
              </w:numPr>
              <w:rPr>
                <w:color w:val="000000" w:themeColor="text1"/>
              </w:rPr>
            </w:pPr>
            <w:r w:rsidRPr="50E4063A">
              <w:t xml:space="preserve">Children are safe, happy and healthy. Positive impact on academic achievement and attendance. SEN and EAL pupils continue to make good progress. </w:t>
            </w:r>
          </w:p>
        </w:tc>
      </w:tr>
      <w:tr w:rsidR="00AD2C1D" w14:paraId="2AB73090" w14:textId="77777777" w:rsidTr="130D4559">
        <w:tc>
          <w:tcPr>
            <w:tcW w:w="6060" w:type="dxa"/>
          </w:tcPr>
          <w:p w14:paraId="7FC84C96" w14:textId="77777777" w:rsidR="00A604DE" w:rsidRDefault="00A604DE" w:rsidP="50E4063A">
            <w:pPr>
              <w:ind w:left="743"/>
              <w:rPr>
                <w:b/>
                <w:bCs/>
              </w:rPr>
            </w:pPr>
            <w:r w:rsidRPr="50E4063A">
              <w:rPr>
                <w:b/>
                <w:bCs/>
              </w:rPr>
              <w:t>Parent Support Advisor</w:t>
            </w:r>
          </w:p>
          <w:p w14:paraId="4059D575" w14:textId="1FBD2F84" w:rsidR="00A604DE" w:rsidRPr="00A604DE" w:rsidRDefault="00A604DE" w:rsidP="50E4063A">
            <w:pPr>
              <w:pStyle w:val="ListParagraph"/>
              <w:numPr>
                <w:ilvl w:val="0"/>
                <w:numId w:val="8"/>
              </w:numPr>
              <w:ind w:left="741" w:hanging="282"/>
              <w:rPr>
                <w:color w:val="000000" w:themeColor="text1"/>
              </w:rPr>
            </w:pPr>
            <w:r w:rsidRPr="50E4063A">
              <w:t>Individual pupils / families targeted in order that children access extra-curricular activities, breakfast club, family support and 1:1/small group booster lessons and holiday programmes.</w:t>
            </w:r>
          </w:p>
          <w:p w14:paraId="7293AAAC" w14:textId="77777777" w:rsidR="00A604DE" w:rsidRPr="00A604DE" w:rsidRDefault="00A604DE" w:rsidP="50E4063A">
            <w:pPr>
              <w:pStyle w:val="ListParagraph"/>
              <w:numPr>
                <w:ilvl w:val="0"/>
                <w:numId w:val="8"/>
              </w:numPr>
              <w:ind w:firstLine="99"/>
              <w:rPr>
                <w:b/>
                <w:bCs/>
                <w:color w:val="000000" w:themeColor="text1"/>
              </w:rPr>
            </w:pPr>
            <w:r w:rsidRPr="50E4063A">
              <w:t>The school is open to pupils from 8-4.30</w:t>
            </w:r>
          </w:p>
          <w:p w14:paraId="0978CA76" w14:textId="77777777" w:rsidR="00811624" w:rsidRDefault="00A604DE" w:rsidP="50E4063A">
            <w:pPr>
              <w:pStyle w:val="ListParagraph"/>
              <w:numPr>
                <w:ilvl w:val="0"/>
                <w:numId w:val="8"/>
              </w:numPr>
              <w:ind w:left="741" w:hanging="284"/>
              <w:rPr>
                <w:color w:val="000000" w:themeColor="text1"/>
              </w:rPr>
            </w:pPr>
            <w:r w:rsidRPr="50E4063A">
              <w:t xml:space="preserve">Support offered for vulnerable families around welfare, finance, housing, attendance, emotional, mental and physical health </w:t>
            </w:r>
            <w:proofErr w:type="spellStart"/>
            <w:r w:rsidRPr="50E4063A">
              <w:t>etc</w:t>
            </w:r>
            <w:proofErr w:type="spellEnd"/>
            <w:r w:rsidRPr="50E4063A">
              <w:t xml:space="preserve">, ideally before crisis point. </w:t>
            </w:r>
          </w:p>
          <w:p w14:paraId="7F0D1DBD" w14:textId="77777777" w:rsidR="00AD2C1D" w:rsidRDefault="00811624" w:rsidP="50E4063A">
            <w:pPr>
              <w:pStyle w:val="ListParagraph"/>
              <w:numPr>
                <w:ilvl w:val="0"/>
                <w:numId w:val="8"/>
              </w:numPr>
              <w:ind w:left="741" w:hanging="284"/>
              <w:rPr>
                <w:color w:val="000000" w:themeColor="text1"/>
              </w:rPr>
            </w:pPr>
            <w:r w:rsidRPr="50E4063A">
              <w:t>Liaison with staff to identify pupils with emotional/social/behavioural problems and signposted for support e.g. counselling</w:t>
            </w:r>
          </w:p>
          <w:p w14:paraId="335E4693" w14:textId="27140EA0" w:rsidR="00B1738C" w:rsidRPr="00A604DE" w:rsidRDefault="1F37E3DB" w:rsidP="50E4063A">
            <w:pPr>
              <w:pStyle w:val="ListParagraph"/>
              <w:numPr>
                <w:ilvl w:val="0"/>
                <w:numId w:val="8"/>
              </w:numPr>
              <w:ind w:left="741" w:hanging="284"/>
              <w:rPr>
                <w:color w:val="000000" w:themeColor="text1"/>
              </w:rPr>
            </w:pPr>
            <w:r w:rsidRPr="50E4063A">
              <w:lastRenderedPageBreak/>
              <w:t>A uniform fund is allocated to support families in need</w:t>
            </w:r>
          </w:p>
        </w:tc>
        <w:tc>
          <w:tcPr>
            <w:tcW w:w="1546" w:type="dxa"/>
          </w:tcPr>
          <w:p w14:paraId="5AD7B859" w14:textId="460B2BCD" w:rsidR="00B1738C" w:rsidRPr="00F57122" w:rsidRDefault="00F57122" w:rsidP="50E4063A">
            <w:r w:rsidRPr="50E4063A">
              <w:lastRenderedPageBreak/>
              <w:t>£36,691</w:t>
            </w:r>
          </w:p>
          <w:p w14:paraId="1341BE91" w14:textId="77777777" w:rsidR="00B1738C" w:rsidRPr="00F57122" w:rsidRDefault="00B1738C" w:rsidP="50E4063A"/>
          <w:p w14:paraId="7CA76F85" w14:textId="77777777" w:rsidR="00B1738C" w:rsidRPr="00F57122" w:rsidRDefault="00B1738C" w:rsidP="50E4063A"/>
          <w:p w14:paraId="234AE5BA" w14:textId="77777777" w:rsidR="00B1738C" w:rsidRPr="00F57122" w:rsidRDefault="00B1738C" w:rsidP="50E4063A"/>
          <w:p w14:paraId="4C92F26E" w14:textId="1B5C07D8" w:rsidR="00B1738C" w:rsidRPr="00F57122" w:rsidRDefault="00B1738C" w:rsidP="50E4063A"/>
        </w:tc>
        <w:tc>
          <w:tcPr>
            <w:tcW w:w="1542" w:type="dxa"/>
          </w:tcPr>
          <w:p w14:paraId="40DF83C3" w14:textId="77777777" w:rsidR="00AD2C1D" w:rsidRDefault="00811624" w:rsidP="50E4063A">
            <w:r w:rsidRPr="50E4063A">
              <w:t>100%</w:t>
            </w:r>
          </w:p>
          <w:p w14:paraId="69391F68" w14:textId="77777777" w:rsidR="00B1738C" w:rsidRDefault="00B1738C" w:rsidP="50E4063A"/>
          <w:p w14:paraId="73368173" w14:textId="77777777" w:rsidR="00B1738C" w:rsidRDefault="00B1738C" w:rsidP="50E4063A"/>
          <w:p w14:paraId="604C3125" w14:textId="77777777" w:rsidR="00B1738C" w:rsidRDefault="00B1738C" w:rsidP="50E4063A"/>
          <w:p w14:paraId="176D5E33" w14:textId="77777777" w:rsidR="00B1738C" w:rsidRDefault="00B1738C" w:rsidP="50E4063A"/>
          <w:p w14:paraId="3F82F2F8" w14:textId="77777777" w:rsidR="00B1738C" w:rsidRDefault="00B1738C" w:rsidP="50E4063A"/>
          <w:p w14:paraId="0286CD25" w14:textId="77777777" w:rsidR="00B1738C" w:rsidRDefault="00B1738C" w:rsidP="50E4063A"/>
          <w:p w14:paraId="3C6B334A" w14:textId="32F73F1E" w:rsidR="00B1738C" w:rsidRDefault="00B1738C" w:rsidP="50E4063A"/>
        </w:tc>
        <w:tc>
          <w:tcPr>
            <w:tcW w:w="1305" w:type="dxa"/>
          </w:tcPr>
          <w:p w14:paraId="2A16A22F" w14:textId="77777777" w:rsidR="00811624" w:rsidRDefault="00811624" w:rsidP="50E4063A">
            <w:r w:rsidRPr="50E4063A">
              <w:t>Full time</w:t>
            </w:r>
          </w:p>
          <w:p w14:paraId="04814A1B" w14:textId="77777777" w:rsidR="00811624" w:rsidRDefault="00811624" w:rsidP="50E4063A"/>
          <w:p w14:paraId="7DC1B3A1" w14:textId="77777777" w:rsidR="00AD2C1D" w:rsidRDefault="00811624" w:rsidP="50E4063A">
            <w:r w:rsidRPr="50E4063A">
              <w:t>Ongoing</w:t>
            </w:r>
          </w:p>
          <w:p w14:paraId="468F1863" w14:textId="77777777" w:rsidR="00B1738C" w:rsidRDefault="00B1738C" w:rsidP="50E4063A"/>
          <w:p w14:paraId="4AF6EF0E" w14:textId="77777777" w:rsidR="00B1738C" w:rsidRDefault="00B1738C" w:rsidP="50E4063A"/>
          <w:p w14:paraId="22C23F11" w14:textId="77777777" w:rsidR="00B1738C" w:rsidRDefault="00B1738C" w:rsidP="50E4063A"/>
          <w:p w14:paraId="6BD2FB81" w14:textId="77777777" w:rsidR="00B1738C" w:rsidRDefault="00B1738C" w:rsidP="50E4063A"/>
          <w:p w14:paraId="1BADC033" w14:textId="67E49D45" w:rsidR="00B1738C" w:rsidRDefault="00B1738C" w:rsidP="50E4063A"/>
        </w:tc>
        <w:tc>
          <w:tcPr>
            <w:tcW w:w="4935" w:type="dxa"/>
          </w:tcPr>
          <w:p w14:paraId="4C623BCA" w14:textId="77777777" w:rsidR="00811624" w:rsidRDefault="00811624" w:rsidP="50E4063A">
            <w:pPr>
              <w:pStyle w:val="ListParagraph"/>
              <w:numPr>
                <w:ilvl w:val="0"/>
                <w:numId w:val="9"/>
              </w:numPr>
              <w:rPr>
                <w:color w:val="000000" w:themeColor="text1"/>
              </w:rPr>
            </w:pPr>
            <w:r w:rsidRPr="50E4063A">
              <w:t>Children’s emotional, social and health needs are being fully met so that they are safe, happy and healthy.</w:t>
            </w:r>
          </w:p>
          <w:p w14:paraId="3128B45A" w14:textId="300A020B" w:rsidR="00AD2C1D" w:rsidRDefault="00811624" w:rsidP="50E4063A">
            <w:pPr>
              <w:pStyle w:val="ListParagraph"/>
              <w:numPr>
                <w:ilvl w:val="0"/>
                <w:numId w:val="9"/>
              </w:numPr>
              <w:rPr>
                <w:color w:val="000000" w:themeColor="text1"/>
              </w:rPr>
            </w:pPr>
            <w:r w:rsidRPr="50E4063A">
              <w:t>Positive impact on academic achievement and attendance.</w:t>
            </w:r>
            <w:r w:rsidR="002D1B1D" w:rsidRPr="50E4063A">
              <w:t xml:space="preserve"> </w:t>
            </w:r>
          </w:p>
          <w:p w14:paraId="4A34B6E9" w14:textId="7E1081DD" w:rsidR="00AD2C1D" w:rsidRPr="002D1B1D" w:rsidRDefault="002D1B1D" w:rsidP="50E4063A">
            <w:pPr>
              <w:pStyle w:val="ListParagraph"/>
              <w:numPr>
                <w:ilvl w:val="0"/>
                <w:numId w:val="9"/>
              </w:numPr>
              <w:spacing w:after="200" w:line="276" w:lineRule="auto"/>
              <w:rPr>
                <w:rFonts w:ascii="Calibri" w:eastAsia="Calibri" w:hAnsi="Calibri" w:cs="Calibri"/>
                <w:color w:val="000000" w:themeColor="text1"/>
              </w:rPr>
            </w:pPr>
            <w:r w:rsidRPr="50E4063A">
              <w:rPr>
                <w:rFonts w:ascii="Calibri" w:eastAsia="Calibri" w:hAnsi="Calibri" w:cs="Calibri"/>
              </w:rPr>
              <w:t xml:space="preserve">Positive impact on academic achievement and attendance. </w:t>
            </w:r>
          </w:p>
          <w:p w14:paraId="18CA7A01" w14:textId="2BE9B420" w:rsidR="00AD2C1D" w:rsidRDefault="00AD2C1D" w:rsidP="50E4063A">
            <w:pPr>
              <w:pStyle w:val="ListParagraph"/>
              <w:ind w:left="0"/>
            </w:pPr>
          </w:p>
        </w:tc>
      </w:tr>
      <w:tr w:rsidR="00AD2C1D" w14:paraId="16953821" w14:textId="77777777" w:rsidTr="130D4559">
        <w:tc>
          <w:tcPr>
            <w:tcW w:w="6060" w:type="dxa"/>
          </w:tcPr>
          <w:p w14:paraId="462FC351" w14:textId="02C2339F" w:rsidR="0005463C" w:rsidRDefault="0005463C" w:rsidP="50E4063A">
            <w:pPr>
              <w:pStyle w:val="ListParagraph"/>
              <w:rPr>
                <w:b/>
                <w:bCs/>
              </w:rPr>
            </w:pPr>
            <w:r w:rsidRPr="50E4063A">
              <w:rPr>
                <w:b/>
                <w:bCs/>
              </w:rPr>
              <w:t>Full time nursery subsidy</w:t>
            </w:r>
          </w:p>
          <w:p w14:paraId="6F430D0A" w14:textId="04AC78BA" w:rsidR="0005463C" w:rsidRDefault="1F37E3DB" w:rsidP="50E4063A">
            <w:pPr>
              <w:pStyle w:val="ListParagraph"/>
              <w:numPr>
                <w:ilvl w:val="0"/>
                <w:numId w:val="17"/>
              </w:numPr>
              <w:ind w:left="741" w:hanging="284"/>
              <w:rPr>
                <w:color w:val="000000" w:themeColor="text1"/>
              </w:rPr>
            </w:pPr>
            <w:r w:rsidRPr="50E4063A">
              <w:t>All pupils are offered 25 hours of nursery education.</w:t>
            </w:r>
          </w:p>
          <w:p w14:paraId="3211FB98" w14:textId="1320E67F" w:rsidR="1F37E3DB" w:rsidRDefault="1F37E3DB" w:rsidP="50E4063A">
            <w:pPr>
              <w:pStyle w:val="ListParagraph"/>
              <w:numPr>
                <w:ilvl w:val="0"/>
                <w:numId w:val="17"/>
              </w:numPr>
              <w:ind w:left="741" w:hanging="284"/>
              <w:rPr>
                <w:color w:val="000000" w:themeColor="text1"/>
              </w:rPr>
            </w:pPr>
            <w:r w:rsidRPr="50E4063A">
              <w:t>Additional support assistant EYFS</w:t>
            </w:r>
          </w:p>
          <w:p w14:paraId="67A0383B" w14:textId="227DD03C" w:rsidR="00D9299D" w:rsidRDefault="00D9299D" w:rsidP="50E4063A">
            <w:pPr>
              <w:pStyle w:val="ListParagraph"/>
              <w:numPr>
                <w:ilvl w:val="0"/>
                <w:numId w:val="17"/>
              </w:numPr>
              <w:ind w:left="741" w:hanging="284"/>
              <w:rPr>
                <w:color w:val="000000" w:themeColor="text1"/>
              </w:rPr>
            </w:pPr>
            <w:r w:rsidRPr="50E4063A">
              <w:t>Early intervention – children make rapid progress in order to be more school-ready by age 4.</w:t>
            </w:r>
          </w:p>
          <w:p w14:paraId="216DE628" w14:textId="520CA25D" w:rsidR="00331D94" w:rsidRPr="00331D94" w:rsidRDefault="00D9299D" w:rsidP="50E4063A">
            <w:pPr>
              <w:pStyle w:val="ListParagraph"/>
              <w:numPr>
                <w:ilvl w:val="0"/>
                <w:numId w:val="17"/>
              </w:numPr>
              <w:ind w:left="741" w:hanging="284"/>
              <w:rPr>
                <w:color w:val="000000" w:themeColor="text1"/>
              </w:rPr>
            </w:pPr>
            <w:r w:rsidRPr="50E4063A">
              <w:t>Any additional needs are identified early and appropriate support is put in place.</w:t>
            </w:r>
          </w:p>
        </w:tc>
        <w:tc>
          <w:tcPr>
            <w:tcW w:w="1546" w:type="dxa"/>
          </w:tcPr>
          <w:p w14:paraId="34D9AD33" w14:textId="5AEA218D" w:rsidR="00F57122" w:rsidRDefault="00F57122" w:rsidP="50E4063A">
            <w:r w:rsidRPr="50E4063A">
              <w:t>£21,890</w:t>
            </w:r>
          </w:p>
        </w:tc>
        <w:tc>
          <w:tcPr>
            <w:tcW w:w="1542" w:type="dxa"/>
          </w:tcPr>
          <w:p w14:paraId="1DD64BE8" w14:textId="0E90B80A" w:rsidR="00AD2C1D" w:rsidRDefault="1F37E3DB" w:rsidP="50E4063A">
            <w:r w:rsidRPr="50E4063A">
              <w:t>100%</w:t>
            </w:r>
          </w:p>
        </w:tc>
        <w:tc>
          <w:tcPr>
            <w:tcW w:w="1305" w:type="dxa"/>
          </w:tcPr>
          <w:p w14:paraId="2E17BCFC" w14:textId="23D2C1BF" w:rsidR="00AD2C1D" w:rsidRDefault="00D9299D" w:rsidP="50E4063A">
            <w:r w:rsidRPr="50E4063A">
              <w:t>Ongoing</w:t>
            </w:r>
          </w:p>
        </w:tc>
        <w:tc>
          <w:tcPr>
            <w:tcW w:w="4935" w:type="dxa"/>
          </w:tcPr>
          <w:p w14:paraId="32FF7922" w14:textId="4C654BBD" w:rsidR="00D9299D" w:rsidRDefault="00D9299D" w:rsidP="50E4063A">
            <w:pPr>
              <w:pStyle w:val="ListParagraph"/>
              <w:numPr>
                <w:ilvl w:val="0"/>
                <w:numId w:val="12"/>
              </w:numPr>
              <w:rPr>
                <w:color w:val="000000" w:themeColor="text1"/>
              </w:rPr>
            </w:pPr>
            <w:r w:rsidRPr="50E4063A">
              <w:t>Children make rapid progress and reach age-appropriate milestones.</w:t>
            </w:r>
            <w:r w:rsidR="00884E68" w:rsidRPr="50E4063A">
              <w:t xml:space="preserve"> </w:t>
            </w:r>
          </w:p>
          <w:p w14:paraId="08B8049A" w14:textId="40B5056A" w:rsidR="00AD2C1D" w:rsidRDefault="00D9299D" w:rsidP="50E4063A">
            <w:pPr>
              <w:pStyle w:val="ListParagraph"/>
              <w:numPr>
                <w:ilvl w:val="0"/>
                <w:numId w:val="12"/>
              </w:numPr>
              <w:rPr>
                <w:color w:val="000000" w:themeColor="text1"/>
              </w:rPr>
            </w:pPr>
            <w:r w:rsidRPr="50E4063A">
              <w:t>Children are socially, emotionally and academically school ready at age 4.</w:t>
            </w:r>
          </w:p>
        </w:tc>
      </w:tr>
      <w:tr w:rsidR="00AD2C1D" w14:paraId="3F2567D9" w14:textId="77777777" w:rsidTr="130D4559">
        <w:tc>
          <w:tcPr>
            <w:tcW w:w="6060" w:type="dxa"/>
          </w:tcPr>
          <w:p w14:paraId="79FA7F0C" w14:textId="77777777" w:rsidR="00331D94" w:rsidRDefault="00331D94" w:rsidP="50E4063A">
            <w:pPr>
              <w:pStyle w:val="ListParagraph"/>
              <w:rPr>
                <w:b/>
                <w:bCs/>
              </w:rPr>
            </w:pPr>
            <w:r w:rsidRPr="50E4063A">
              <w:rPr>
                <w:b/>
                <w:bCs/>
              </w:rPr>
              <w:t xml:space="preserve">Attendance Officer </w:t>
            </w:r>
          </w:p>
          <w:p w14:paraId="19E8D9FC" w14:textId="77777777" w:rsidR="00331D94" w:rsidRPr="00331D94" w:rsidRDefault="00331D94" w:rsidP="50E4063A">
            <w:pPr>
              <w:pStyle w:val="ListParagraph"/>
              <w:numPr>
                <w:ilvl w:val="0"/>
                <w:numId w:val="18"/>
              </w:numPr>
              <w:ind w:left="741" w:hanging="284"/>
              <w:rPr>
                <w:b/>
                <w:bCs/>
                <w:color w:val="000000" w:themeColor="text1"/>
              </w:rPr>
            </w:pPr>
            <w:r w:rsidRPr="50E4063A">
              <w:rPr>
                <w:rFonts w:cs="Arial"/>
              </w:rPr>
              <w:t xml:space="preserve">Attendance Officer employed to monitor pupils and follow up quickly on absences. </w:t>
            </w:r>
          </w:p>
          <w:p w14:paraId="14FF5E4F" w14:textId="77777777" w:rsidR="00331D94" w:rsidRPr="00331D94" w:rsidRDefault="00331D94" w:rsidP="50E4063A">
            <w:pPr>
              <w:pStyle w:val="ListParagraph"/>
              <w:numPr>
                <w:ilvl w:val="0"/>
                <w:numId w:val="18"/>
              </w:numPr>
              <w:ind w:left="741" w:hanging="284"/>
              <w:rPr>
                <w:b/>
                <w:bCs/>
                <w:color w:val="000000" w:themeColor="text1"/>
              </w:rPr>
            </w:pPr>
            <w:r w:rsidRPr="50E4063A">
              <w:rPr>
                <w:rFonts w:cs="Arial"/>
              </w:rPr>
              <w:t xml:space="preserve">First day response provision </w:t>
            </w:r>
            <w:proofErr w:type="spellStart"/>
            <w:r w:rsidRPr="50E4063A">
              <w:rPr>
                <w:rFonts w:cs="Arial"/>
              </w:rPr>
              <w:t>inc.</w:t>
            </w:r>
            <w:proofErr w:type="spellEnd"/>
            <w:r w:rsidRPr="50E4063A">
              <w:rPr>
                <w:rFonts w:cs="Arial"/>
              </w:rPr>
              <w:t xml:space="preserve"> home visits.</w:t>
            </w:r>
          </w:p>
          <w:p w14:paraId="23D1B44C" w14:textId="77777777" w:rsidR="00331D94" w:rsidRPr="00331D94" w:rsidRDefault="00331D94" w:rsidP="50E4063A">
            <w:pPr>
              <w:pStyle w:val="ListParagraph"/>
              <w:numPr>
                <w:ilvl w:val="0"/>
                <w:numId w:val="18"/>
              </w:numPr>
              <w:ind w:left="741" w:hanging="284"/>
              <w:rPr>
                <w:b/>
                <w:bCs/>
                <w:color w:val="000000" w:themeColor="text1"/>
              </w:rPr>
            </w:pPr>
            <w:r w:rsidRPr="50E4063A">
              <w:rPr>
                <w:rFonts w:cs="Arial"/>
              </w:rPr>
              <w:t>Workshops for parents to encourage positive attendance and reduce term-time holidays</w:t>
            </w:r>
          </w:p>
          <w:p w14:paraId="352BB05F" w14:textId="77777777" w:rsidR="00AD2C1D" w:rsidRPr="00B207D3" w:rsidRDefault="00331D94" w:rsidP="50E4063A">
            <w:pPr>
              <w:pStyle w:val="ListParagraph"/>
              <w:numPr>
                <w:ilvl w:val="0"/>
                <w:numId w:val="14"/>
              </w:numPr>
              <w:ind w:hanging="263"/>
              <w:rPr>
                <w:b/>
                <w:bCs/>
                <w:color w:val="000000" w:themeColor="text1"/>
              </w:rPr>
            </w:pPr>
            <w:r w:rsidRPr="50E4063A">
              <w:rPr>
                <w:rFonts w:cs="Arial"/>
              </w:rPr>
              <w:t>Fixed term penalty referrals where attendance falls below 90% or term-time holidays are taken.</w:t>
            </w:r>
          </w:p>
          <w:p w14:paraId="294231FF" w14:textId="6E5451C1" w:rsidR="00B207D3" w:rsidRPr="00067D95" w:rsidRDefault="00B207D3" w:rsidP="50E4063A">
            <w:pPr>
              <w:pStyle w:val="ListParagraph"/>
              <w:numPr>
                <w:ilvl w:val="0"/>
                <w:numId w:val="14"/>
              </w:numPr>
              <w:ind w:hanging="263"/>
              <w:rPr>
                <w:b/>
                <w:bCs/>
                <w:color w:val="000000" w:themeColor="text1"/>
              </w:rPr>
            </w:pPr>
            <w:r w:rsidRPr="50E4063A">
              <w:rPr>
                <w:rFonts w:cs="Arial"/>
              </w:rPr>
              <w:t>Close liaison with Parent Support Adviser, Inclusion Leader and School Health to ensure needs are known and adequate support is in place to address issues causing poor attendance.</w:t>
            </w:r>
          </w:p>
        </w:tc>
        <w:tc>
          <w:tcPr>
            <w:tcW w:w="1546" w:type="dxa"/>
          </w:tcPr>
          <w:p w14:paraId="63738004" w14:textId="7C4A80EC" w:rsidR="00F57122" w:rsidRDefault="00F57122" w:rsidP="50E4063A">
            <w:r w:rsidRPr="50E4063A">
              <w:t>£17,834</w:t>
            </w:r>
          </w:p>
        </w:tc>
        <w:tc>
          <w:tcPr>
            <w:tcW w:w="1542" w:type="dxa"/>
          </w:tcPr>
          <w:p w14:paraId="61030739" w14:textId="05647533" w:rsidR="00AD2C1D" w:rsidRDefault="00331D94" w:rsidP="50E4063A">
            <w:r w:rsidRPr="50E4063A">
              <w:t>100%</w:t>
            </w:r>
          </w:p>
        </w:tc>
        <w:tc>
          <w:tcPr>
            <w:tcW w:w="1305" w:type="dxa"/>
          </w:tcPr>
          <w:p w14:paraId="7957FBA9" w14:textId="69953416" w:rsidR="00331D94" w:rsidRDefault="00331D94" w:rsidP="50E4063A">
            <w:r w:rsidRPr="50E4063A">
              <w:t>Part time 0.5</w:t>
            </w:r>
            <w:r w:rsidR="00B667E7" w:rsidRPr="50E4063A">
              <w:t xml:space="preserve"> </w:t>
            </w:r>
            <w:proofErr w:type="spellStart"/>
            <w:r w:rsidRPr="50E4063A">
              <w:t>fte</w:t>
            </w:r>
            <w:proofErr w:type="spellEnd"/>
          </w:p>
          <w:p w14:paraId="296E6631" w14:textId="77777777" w:rsidR="00331D94" w:rsidRDefault="00331D94" w:rsidP="50E4063A"/>
          <w:p w14:paraId="7D9FE414" w14:textId="3F5E8DB0" w:rsidR="00AD2C1D" w:rsidRDefault="00331D94" w:rsidP="50E4063A">
            <w:r w:rsidRPr="50E4063A">
              <w:t>Ongoing</w:t>
            </w:r>
          </w:p>
        </w:tc>
        <w:tc>
          <w:tcPr>
            <w:tcW w:w="4935" w:type="dxa"/>
          </w:tcPr>
          <w:p w14:paraId="43748BC2" w14:textId="2205B9AD" w:rsidR="00B207D3" w:rsidRDefault="1F37E3DB" w:rsidP="50E4063A">
            <w:pPr>
              <w:pStyle w:val="ListParagraph"/>
              <w:numPr>
                <w:ilvl w:val="0"/>
                <w:numId w:val="15"/>
              </w:numPr>
              <w:rPr>
                <w:color w:val="000000" w:themeColor="text1"/>
              </w:rPr>
            </w:pPr>
            <w:r w:rsidRPr="50E4063A">
              <w:t xml:space="preserve">Attendance will remain above 96.5% </w:t>
            </w:r>
          </w:p>
          <w:p w14:paraId="1001AE71" w14:textId="6F335493" w:rsidR="00B207D3" w:rsidRDefault="00B207D3" w:rsidP="50E4063A">
            <w:pPr>
              <w:pStyle w:val="ListParagraph"/>
              <w:numPr>
                <w:ilvl w:val="0"/>
                <w:numId w:val="15"/>
              </w:numPr>
              <w:rPr>
                <w:color w:val="000000" w:themeColor="text1"/>
              </w:rPr>
            </w:pPr>
            <w:r w:rsidRPr="50E4063A">
              <w:t>Term-time holidays will reduce further</w:t>
            </w:r>
            <w:r w:rsidR="000F2926" w:rsidRPr="50E4063A">
              <w:t xml:space="preserve"> </w:t>
            </w:r>
          </w:p>
          <w:p w14:paraId="60C6A143" w14:textId="34BFDEBA" w:rsidR="00AD2C1D" w:rsidRDefault="00B207D3" w:rsidP="50E4063A">
            <w:pPr>
              <w:pStyle w:val="ListParagraph"/>
              <w:numPr>
                <w:ilvl w:val="0"/>
                <w:numId w:val="15"/>
              </w:numPr>
              <w:rPr>
                <w:color w:val="000000" w:themeColor="text1"/>
              </w:rPr>
            </w:pPr>
            <w:r w:rsidRPr="50E4063A">
              <w:t>Positive impact on academic achievement</w:t>
            </w:r>
          </w:p>
        </w:tc>
      </w:tr>
      <w:tr w:rsidR="00AD2C1D" w14:paraId="712A08E4" w14:textId="77777777" w:rsidTr="130D4559">
        <w:tc>
          <w:tcPr>
            <w:tcW w:w="6060" w:type="dxa"/>
          </w:tcPr>
          <w:p w14:paraId="454E952B" w14:textId="77777777" w:rsidR="00AD2C1D" w:rsidRDefault="00331D94" w:rsidP="50E4063A">
            <w:pPr>
              <w:pStyle w:val="ListParagraph"/>
              <w:rPr>
                <w:b/>
                <w:bCs/>
              </w:rPr>
            </w:pPr>
            <w:r w:rsidRPr="50E4063A">
              <w:rPr>
                <w:b/>
                <w:bCs/>
              </w:rPr>
              <w:t>Educational Psychology additional time</w:t>
            </w:r>
          </w:p>
          <w:p w14:paraId="5903646F" w14:textId="725FEA54" w:rsidR="00350EA6" w:rsidRPr="00065BC0" w:rsidRDefault="00065BC0" w:rsidP="50E4063A">
            <w:pPr>
              <w:pStyle w:val="ListParagraph"/>
              <w:numPr>
                <w:ilvl w:val="0"/>
                <w:numId w:val="15"/>
              </w:numPr>
              <w:ind w:left="741" w:hanging="284"/>
              <w:rPr>
                <w:b/>
                <w:bCs/>
                <w:color w:val="000000" w:themeColor="text1"/>
              </w:rPr>
            </w:pPr>
            <w:r w:rsidRPr="50E4063A">
              <w:t>Half day EP time bought in weekly to ensure all pupils with additional needs are assessed and supported in a timely manner</w:t>
            </w:r>
          </w:p>
          <w:p w14:paraId="64AD7FB1" w14:textId="6E2C6387" w:rsidR="00065BC0" w:rsidRPr="00065BC0" w:rsidRDefault="00065BC0" w:rsidP="50E4063A">
            <w:pPr>
              <w:pStyle w:val="ListParagraph"/>
              <w:numPr>
                <w:ilvl w:val="0"/>
                <w:numId w:val="15"/>
              </w:numPr>
              <w:ind w:left="741" w:hanging="284"/>
              <w:rPr>
                <w:b/>
                <w:bCs/>
                <w:color w:val="000000" w:themeColor="text1"/>
              </w:rPr>
            </w:pPr>
            <w:r w:rsidRPr="50E4063A">
              <w:t>Staff have acc</w:t>
            </w:r>
            <w:r w:rsidR="00B134E9" w:rsidRPr="50E4063A">
              <w:t xml:space="preserve">ess to professional support, </w:t>
            </w:r>
            <w:r w:rsidRPr="50E4063A">
              <w:t>advice</w:t>
            </w:r>
            <w:r w:rsidR="00B134E9" w:rsidRPr="50E4063A">
              <w:t xml:space="preserve"> and training</w:t>
            </w:r>
          </w:p>
          <w:p w14:paraId="2D25F744" w14:textId="5E6EBADC" w:rsidR="00065BC0" w:rsidRPr="00331D94" w:rsidRDefault="00065BC0" w:rsidP="50E4063A">
            <w:pPr>
              <w:pStyle w:val="ListParagraph"/>
              <w:ind w:left="457"/>
              <w:rPr>
                <w:b/>
                <w:bCs/>
              </w:rPr>
            </w:pPr>
          </w:p>
        </w:tc>
        <w:tc>
          <w:tcPr>
            <w:tcW w:w="1546" w:type="dxa"/>
          </w:tcPr>
          <w:p w14:paraId="36A849A4" w14:textId="77777777" w:rsidR="00AD2C1D" w:rsidRDefault="00AD2C1D" w:rsidP="50E4063A"/>
          <w:p w14:paraId="1E717656" w14:textId="3532F232" w:rsidR="00F57122" w:rsidRDefault="00F57122" w:rsidP="50E4063A">
            <w:r w:rsidRPr="50E4063A">
              <w:t>£9,120</w:t>
            </w:r>
          </w:p>
        </w:tc>
        <w:tc>
          <w:tcPr>
            <w:tcW w:w="1542" w:type="dxa"/>
          </w:tcPr>
          <w:p w14:paraId="6ABE0D58" w14:textId="77777777" w:rsidR="00AD2C1D" w:rsidRDefault="00AD2C1D" w:rsidP="50E4063A"/>
          <w:p w14:paraId="01D5965D" w14:textId="20059A15" w:rsidR="00B351B8" w:rsidRDefault="00B351B8" w:rsidP="50E4063A">
            <w:r w:rsidRPr="50E4063A">
              <w:t>100%</w:t>
            </w:r>
          </w:p>
        </w:tc>
        <w:tc>
          <w:tcPr>
            <w:tcW w:w="1305" w:type="dxa"/>
          </w:tcPr>
          <w:p w14:paraId="581DB5D6" w14:textId="27E877D1" w:rsidR="00AD2C1D" w:rsidRDefault="00AD2C1D" w:rsidP="50E4063A"/>
        </w:tc>
        <w:tc>
          <w:tcPr>
            <w:tcW w:w="4935" w:type="dxa"/>
          </w:tcPr>
          <w:p w14:paraId="30C885F2" w14:textId="77777777" w:rsidR="003F5945" w:rsidRDefault="003F5945" w:rsidP="50E4063A">
            <w:pPr>
              <w:pStyle w:val="ListParagraph"/>
              <w:numPr>
                <w:ilvl w:val="0"/>
                <w:numId w:val="10"/>
              </w:numPr>
              <w:rPr>
                <w:color w:val="000000" w:themeColor="text1"/>
              </w:rPr>
            </w:pPr>
            <w:r w:rsidRPr="50E4063A">
              <w:t>Children make rapid progress and reach age-appropriate milestones.</w:t>
            </w:r>
          </w:p>
          <w:p w14:paraId="17C768FD" w14:textId="693EAD6E" w:rsidR="003F5945" w:rsidRDefault="003F5945" w:rsidP="50E4063A">
            <w:pPr>
              <w:pStyle w:val="ListParagraph"/>
              <w:numPr>
                <w:ilvl w:val="0"/>
                <w:numId w:val="10"/>
              </w:numPr>
              <w:rPr>
                <w:color w:val="000000" w:themeColor="text1"/>
              </w:rPr>
            </w:pPr>
            <w:r w:rsidRPr="50E4063A">
              <w:t xml:space="preserve">Children </w:t>
            </w:r>
            <w:r w:rsidR="00FB6D7E" w:rsidRPr="50E4063A">
              <w:t>can</w:t>
            </w:r>
            <w:r w:rsidRPr="50E4063A">
              <w:t xml:space="preserve"> more fully engage in school</w:t>
            </w:r>
          </w:p>
          <w:p w14:paraId="58135DBE" w14:textId="57C1F9D4" w:rsidR="003F5945" w:rsidRDefault="003F5945" w:rsidP="50E4063A">
            <w:pPr>
              <w:pStyle w:val="ListParagraph"/>
              <w:numPr>
                <w:ilvl w:val="0"/>
                <w:numId w:val="10"/>
              </w:numPr>
              <w:rPr>
                <w:color w:val="000000" w:themeColor="text1"/>
              </w:rPr>
            </w:pPr>
            <w:r w:rsidRPr="50E4063A">
              <w:t>Children are happy and able to reach potential</w:t>
            </w:r>
          </w:p>
          <w:p w14:paraId="6A2A3B18" w14:textId="466B70F7" w:rsidR="00AD2C1D" w:rsidRDefault="003F5945" w:rsidP="50E4063A">
            <w:pPr>
              <w:pStyle w:val="ListParagraph"/>
              <w:numPr>
                <w:ilvl w:val="0"/>
                <w:numId w:val="10"/>
              </w:numPr>
              <w:rPr>
                <w:color w:val="000000" w:themeColor="text1"/>
              </w:rPr>
            </w:pPr>
            <w:r w:rsidRPr="50E4063A">
              <w:t>Positive impact on academic achievement and attendance.</w:t>
            </w:r>
            <w:r w:rsidR="000F2926" w:rsidRPr="50E4063A">
              <w:t xml:space="preserve"> </w:t>
            </w:r>
          </w:p>
        </w:tc>
      </w:tr>
      <w:tr w:rsidR="00AD2C1D" w14:paraId="577900DB" w14:textId="77777777" w:rsidTr="130D4559">
        <w:tc>
          <w:tcPr>
            <w:tcW w:w="6060" w:type="dxa"/>
          </w:tcPr>
          <w:p w14:paraId="65678E47" w14:textId="3412E380" w:rsidR="00AD2C1D" w:rsidRDefault="00F875F4" w:rsidP="50E4063A">
            <w:pPr>
              <w:rPr>
                <w:b/>
                <w:bCs/>
              </w:rPr>
            </w:pPr>
            <w:r w:rsidRPr="50E4063A">
              <w:t xml:space="preserve">               </w:t>
            </w:r>
            <w:r w:rsidRPr="50E4063A">
              <w:rPr>
                <w:b/>
                <w:bCs/>
              </w:rPr>
              <w:t>Counselling sessions</w:t>
            </w:r>
          </w:p>
          <w:p w14:paraId="53AE857B" w14:textId="3D38F86A" w:rsidR="00F875F4" w:rsidRPr="00EA364E" w:rsidRDefault="00EA364E" w:rsidP="50E4063A">
            <w:pPr>
              <w:pStyle w:val="ListParagraph"/>
              <w:numPr>
                <w:ilvl w:val="0"/>
                <w:numId w:val="19"/>
              </w:numPr>
              <w:rPr>
                <w:color w:val="000000" w:themeColor="text1"/>
              </w:rPr>
            </w:pPr>
            <w:r w:rsidRPr="50E4063A">
              <w:t>Weekly counselling sessions for pupils identified as having a social or emotional need</w:t>
            </w:r>
          </w:p>
          <w:p w14:paraId="50CA2251" w14:textId="77777777" w:rsidR="00AD2C1D" w:rsidRDefault="00AD2C1D" w:rsidP="50E4063A"/>
        </w:tc>
        <w:tc>
          <w:tcPr>
            <w:tcW w:w="1546" w:type="dxa"/>
          </w:tcPr>
          <w:p w14:paraId="7B8C924B" w14:textId="01570519" w:rsidR="00AD2C1D" w:rsidRDefault="00AD2C1D" w:rsidP="50E4063A"/>
          <w:p w14:paraId="0CD06A7B" w14:textId="654CF134" w:rsidR="00B351B8" w:rsidRDefault="00F57122" w:rsidP="130D4559">
            <w:pPr>
              <w:rPr>
                <w:highlight w:val="yellow"/>
              </w:rPr>
            </w:pPr>
            <w:r w:rsidRPr="130D4559">
              <w:rPr>
                <w:highlight w:val="yellow"/>
              </w:rPr>
              <w:t>£8,</w:t>
            </w:r>
            <w:r w:rsidR="1F37E3DB" w:rsidRPr="130D4559">
              <w:rPr>
                <w:highlight w:val="yellow"/>
              </w:rPr>
              <w:t>000</w:t>
            </w:r>
            <w:r w:rsidR="6FC38E3B" w:rsidRPr="130D4559">
              <w:rPr>
                <w:highlight w:val="yellow"/>
              </w:rPr>
              <w:t xml:space="preserve"> </w:t>
            </w:r>
            <w:proofErr w:type="spellStart"/>
            <w:r w:rsidR="6FC38E3B" w:rsidRPr="130D4559">
              <w:rPr>
                <w:highlight w:val="yellow"/>
              </w:rPr>
              <w:t>poss</w:t>
            </w:r>
            <w:proofErr w:type="spellEnd"/>
            <w:r w:rsidR="6FC38E3B" w:rsidRPr="130D4559">
              <w:rPr>
                <w:highlight w:val="yellow"/>
              </w:rPr>
              <w:t xml:space="preserve"> support via INEOS fund</w:t>
            </w:r>
          </w:p>
        </w:tc>
        <w:tc>
          <w:tcPr>
            <w:tcW w:w="1542" w:type="dxa"/>
          </w:tcPr>
          <w:p w14:paraId="3AA8E1FA" w14:textId="3C630397" w:rsidR="50E4063A" w:rsidRDefault="50E4063A" w:rsidP="50E4063A"/>
          <w:p w14:paraId="6CD72348" w14:textId="2D42B43A" w:rsidR="00AD2C1D" w:rsidRPr="00F57122" w:rsidRDefault="00F57122" w:rsidP="50E4063A">
            <w:r w:rsidRPr="50E4063A">
              <w:t xml:space="preserve">£7,496 </w:t>
            </w:r>
            <w:r w:rsidR="00C13349" w:rsidRPr="50E4063A">
              <w:t>c</w:t>
            </w:r>
            <w:r w:rsidRPr="50E4063A">
              <w:t xml:space="preserve">overed by grant </w:t>
            </w:r>
            <w:r w:rsidR="00C13349" w:rsidRPr="50E4063A">
              <w:t>up to March 2021. R</w:t>
            </w:r>
            <w:r w:rsidRPr="50E4063A">
              <w:t>emainder by Pupil premium plus</w:t>
            </w:r>
            <w:r w:rsidR="00C13349" w:rsidRPr="50E4063A">
              <w:t xml:space="preserve">. </w:t>
            </w:r>
          </w:p>
          <w:p w14:paraId="3291B851" w14:textId="34A15B92" w:rsidR="00B351B8" w:rsidRPr="00F57122" w:rsidRDefault="00B351B8" w:rsidP="50E4063A"/>
        </w:tc>
        <w:tc>
          <w:tcPr>
            <w:tcW w:w="1305" w:type="dxa"/>
          </w:tcPr>
          <w:p w14:paraId="6AEA216E" w14:textId="06F2793F" w:rsidR="00AD2C1D" w:rsidRDefault="00AD2C1D" w:rsidP="50E4063A"/>
        </w:tc>
        <w:tc>
          <w:tcPr>
            <w:tcW w:w="4935" w:type="dxa"/>
          </w:tcPr>
          <w:p w14:paraId="2F709F50" w14:textId="6F6BD378" w:rsidR="00F875F4" w:rsidRDefault="00F875F4" w:rsidP="50E4063A">
            <w:pPr>
              <w:pStyle w:val="ListParagraph"/>
              <w:numPr>
                <w:ilvl w:val="0"/>
                <w:numId w:val="10"/>
              </w:numPr>
              <w:rPr>
                <w:color w:val="000000" w:themeColor="text1"/>
              </w:rPr>
            </w:pPr>
            <w:r w:rsidRPr="50E4063A">
              <w:t>Improved concentration and engagement in lessons for vulnerable pupils.</w:t>
            </w:r>
          </w:p>
          <w:p w14:paraId="316FC7C6" w14:textId="77777777" w:rsidR="00F875F4" w:rsidRDefault="00F875F4" w:rsidP="50E4063A">
            <w:pPr>
              <w:pStyle w:val="ListParagraph"/>
              <w:numPr>
                <w:ilvl w:val="0"/>
                <w:numId w:val="10"/>
              </w:numPr>
              <w:rPr>
                <w:color w:val="000000" w:themeColor="text1"/>
              </w:rPr>
            </w:pPr>
            <w:r w:rsidRPr="50E4063A">
              <w:t>Improved relationships within the family</w:t>
            </w:r>
          </w:p>
          <w:p w14:paraId="2F4A7BB8" w14:textId="7F8C35D6" w:rsidR="00AD2C1D" w:rsidRDefault="00F875F4" w:rsidP="50E4063A">
            <w:pPr>
              <w:pStyle w:val="ListParagraph"/>
              <w:numPr>
                <w:ilvl w:val="0"/>
                <w:numId w:val="10"/>
              </w:numPr>
              <w:rPr>
                <w:color w:val="000000" w:themeColor="text1"/>
              </w:rPr>
            </w:pPr>
            <w:r w:rsidRPr="50E4063A">
              <w:t>Positive impact on academic achievement and attendance.</w:t>
            </w:r>
            <w:r w:rsidR="000F2926" w:rsidRPr="50E4063A">
              <w:t xml:space="preserve"> </w:t>
            </w:r>
          </w:p>
        </w:tc>
      </w:tr>
      <w:tr w:rsidR="00AD2C1D" w14:paraId="2B23A910" w14:textId="77777777" w:rsidTr="130D4559">
        <w:tc>
          <w:tcPr>
            <w:tcW w:w="6060" w:type="dxa"/>
          </w:tcPr>
          <w:p w14:paraId="2863829A" w14:textId="40B4CB92" w:rsidR="003F5945" w:rsidRPr="00B351B8" w:rsidRDefault="0BB8C215" w:rsidP="50E4063A">
            <w:pPr>
              <w:pStyle w:val="ListParagraph"/>
              <w:ind w:left="741" w:hanging="426"/>
              <w:rPr>
                <w:b/>
                <w:bCs/>
              </w:rPr>
            </w:pPr>
            <w:r w:rsidRPr="50E4063A">
              <w:rPr>
                <w:b/>
                <w:bCs/>
              </w:rPr>
              <w:t xml:space="preserve">        </w:t>
            </w:r>
            <w:r w:rsidR="66FA8576" w:rsidRPr="50E4063A">
              <w:rPr>
                <w:b/>
                <w:bCs/>
              </w:rPr>
              <w:t>Specialist support for pupils with speech and language difficulties and autism</w:t>
            </w:r>
          </w:p>
          <w:p w14:paraId="5FFA8682" w14:textId="77777777" w:rsidR="003F5945" w:rsidRPr="0032676E" w:rsidRDefault="785DEF0F" w:rsidP="0032676E">
            <w:pPr>
              <w:pStyle w:val="ListParagraph"/>
              <w:numPr>
                <w:ilvl w:val="0"/>
                <w:numId w:val="3"/>
              </w:numPr>
              <w:rPr>
                <w:rFonts w:eastAsiaTheme="minorEastAsia"/>
                <w:b/>
                <w:bCs/>
              </w:rPr>
            </w:pPr>
            <w:r>
              <w:t>Two full time graduate teaching assistants work with children with specific S&amp;L or ASD needs</w:t>
            </w:r>
          </w:p>
          <w:p w14:paraId="5D3AEFAD" w14:textId="5D8A3A2E" w:rsidR="0032676E" w:rsidRDefault="0032676E" w:rsidP="0032676E">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Pupils with additional needs are identified early and a programme of support is in place quickly</w:t>
            </w:r>
            <w:r>
              <w:rPr>
                <w:rStyle w:val="eop"/>
                <w:rFonts w:ascii="Calibri" w:hAnsi="Calibri" w:cs="Calibri"/>
                <w:sz w:val="22"/>
                <w:szCs w:val="22"/>
              </w:rPr>
              <w:t> </w:t>
            </w:r>
          </w:p>
          <w:p w14:paraId="39099AE3" w14:textId="77777777" w:rsidR="0032676E" w:rsidRDefault="0032676E" w:rsidP="0032676E">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Pathways to further, more specialist support are clear</w:t>
            </w:r>
            <w:r>
              <w:rPr>
                <w:rStyle w:val="eop"/>
                <w:rFonts w:ascii="Calibri" w:hAnsi="Calibri" w:cs="Calibri"/>
                <w:sz w:val="22"/>
                <w:szCs w:val="22"/>
              </w:rPr>
              <w:t> </w:t>
            </w:r>
          </w:p>
          <w:p w14:paraId="4087C48A" w14:textId="77777777" w:rsidR="0032676E" w:rsidRDefault="0032676E" w:rsidP="0032676E">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Staff have access to professional support, advice and training</w:t>
            </w:r>
            <w:r>
              <w:rPr>
                <w:rStyle w:val="eop"/>
                <w:rFonts w:ascii="Calibri" w:hAnsi="Calibri" w:cs="Calibri"/>
                <w:sz w:val="22"/>
                <w:szCs w:val="22"/>
              </w:rPr>
              <w:t> </w:t>
            </w:r>
          </w:p>
          <w:p w14:paraId="4974676B" w14:textId="3F0C8FEE" w:rsidR="0032676E" w:rsidRPr="0032676E" w:rsidRDefault="0032676E" w:rsidP="0032676E">
            <w:pPr>
              <w:ind w:left="360"/>
              <w:rPr>
                <w:rFonts w:eastAsiaTheme="minorEastAsia"/>
                <w:b/>
                <w:bCs/>
              </w:rPr>
            </w:pPr>
          </w:p>
        </w:tc>
        <w:tc>
          <w:tcPr>
            <w:tcW w:w="1546" w:type="dxa"/>
          </w:tcPr>
          <w:p w14:paraId="11B0556E" w14:textId="65B631A0" w:rsidR="00B1738C" w:rsidRDefault="100A5747" w:rsidP="1F37E3DB">
            <w:r>
              <w:t>£30,025 (full academic year)</w:t>
            </w:r>
          </w:p>
        </w:tc>
        <w:tc>
          <w:tcPr>
            <w:tcW w:w="1542" w:type="dxa"/>
          </w:tcPr>
          <w:p w14:paraId="34CA2378" w14:textId="605C3C5B" w:rsidR="00B1738C" w:rsidRDefault="100A5747">
            <w:r>
              <w:t>54% - remainder from SEN funding</w:t>
            </w:r>
          </w:p>
        </w:tc>
        <w:tc>
          <w:tcPr>
            <w:tcW w:w="1305" w:type="dxa"/>
          </w:tcPr>
          <w:p w14:paraId="4CFEA14A" w14:textId="0BEACDAE" w:rsidR="00AD2C1D" w:rsidRDefault="66FA8576" w:rsidP="00E020C3">
            <w:r>
              <w:t>Temporary contracts to 31</w:t>
            </w:r>
            <w:r w:rsidRPr="50E4063A">
              <w:rPr>
                <w:vertAlign w:val="superscript"/>
              </w:rPr>
              <w:t>st</w:t>
            </w:r>
            <w:r>
              <w:t xml:space="preserve"> Aug 2021</w:t>
            </w:r>
          </w:p>
        </w:tc>
        <w:tc>
          <w:tcPr>
            <w:tcW w:w="4935" w:type="dxa"/>
          </w:tcPr>
          <w:p w14:paraId="10A1CAEC" w14:textId="0BD3DA1F" w:rsidR="000F2926" w:rsidRDefault="66FA8576" w:rsidP="50E4063A">
            <w:pPr>
              <w:pStyle w:val="ListParagraph"/>
              <w:numPr>
                <w:ilvl w:val="0"/>
                <w:numId w:val="2"/>
              </w:numPr>
              <w:rPr>
                <w:rFonts w:eastAsiaTheme="minorEastAsia"/>
              </w:rPr>
            </w:pPr>
            <w:r>
              <w:t>Children with complex SEN are fully supported by trained specialist assistants.</w:t>
            </w:r>
          </w:p>
          <w:p w14:paraId="4FEE488D" w14:textId="41D31970" w:rsidR="3F2B721F" w:rsidRDefault="3F2B721F" w:rsidP="50E4063A">
            <w:pPr>
              <w:pStyle w:val="ListParagraph"/>
              <w:numPr>
                <w:ilvl w:val="0"/>
                <w:numId w:val="2"/>
              </w:numPr>
            </w:pPr>
            <w:r>
              <w:t>Shared expertise enables all staff to better support pupils with specific needs</w:t>
            </w:r>
          </w:p>
          <w:p w14:paraId="69B04A6A" w14:textId="7B5618DA" w:rsidR="000F2926" w:rsidRDefault="000F2926" w:rsidP="000F2926"/>
        </w:tc>
      </w:tr>
      <w:tr w:rsidR="0032676E" w14:paraId="4D16E530" w14:textId="77777777" w:rsidTr="130D4559">
        <w:tc>
          <w:tcPr>
            <w:tcW w:w="6060" w:type="dxa"/>
          </w:tcPr>
          <w:p w14:paraId="3949243E" w14:textId="77777777" w:rsidR="0032676E" w:rsidRDefault="0032676E" w:rsidP="0032676E">
            <w:pPr>
              <w:pStyle w:val="paragraph"/>
              <w:spacing w:before="0" w:beforeAutospacing="0" w:after="0" w:afterAutospacing="0"/>
              <w:ind w:left="735"/>
              <w:textAlignment w:val="baseline"/>
              <w:rPr>
                <w:rFonts w:ascii="Segoe UI" w:hAnsi="Segoe UI" w:cs="Segoe UI"/>
                <w:sz w:val="18"/>
                <w:szCs w:val="18"/>
              </w:rPr>
            </w:pPr>
            <w:r w:rsidRPr="130D4559">
              <w:rPr>
                <w:rStyle w:val="normaltextrun"/>
                <w:rFonts w:ascii="Calibri" w:hAnsi="Calibri" w:cs="Calibri"/>
                <w:b/>
                <w:bCs/>
                <w:sz w:val="22"/>
                <w:szCs w:val="22"/>
              </w:rPr>
              <w:t>Enriching and extending the curriculum to widen experiences for pupils</w:t>
            </w:r>
            <w:r w:rsidRPr="130D4559">
              <w:rPr>
                <w:rStyle w:val="eop"/>
                <w:rFonts w:ascii="Calibri" w:hAnsi="Calibri" w:cs="Calibri"/>
                <w:sz w:val="22"/>
                <w:szCs w:val="22"/>
              </w:rPr>
              <w:t> </w:t>
            </w:r>
          </w:p>
          <w:p w14:paraId="34558649" w14:textId="77777777" w:rsidR="0032676E" w:rsidRDefault="0032676E" w:rsidP="0032676E">
            <w:pPr>
              <w:pStyle w:val="paragraph"/>
              <w:numPr>
                <w:ilvl w:val="0"/>
                <w:numId w:val="26"/>
              </w:numPr>
              <w:spacing w:before="0" w:beforeAutospacing="0" w:after="0" w:afterAutospacing="0"/>
              <w:ind w:left="315" w:firstLine="0"/>
              <w:textAlignment w:val="baseline"/>
              <w:rPr>
                <w:rFonts w:ascii="Calibri" w:hAnsi="Calibri" w:cs="Calibri"/>
                <w:sz w:val="22"/>
                <w:szCs w:val="22"/>
              </w:rPr>
            </w:pPr>
            <w:r>
              <w:rPr>
                <w:rStyle w:val="normaltextrun"/>
                <w:rFonts w:ascii="Calibri" w:hAnsi="Calibri" w:cs="Calibri"/>
                <w:sz w:val="22"/>
                <w:szCs w:val="22"/>
              </w:rPr>
              <w:t>Spanish lessons weekly by a specialist teacher culminate in a visit to Barcelona for Y6 pupils</w:t>
            </w:r>
            <w:r>
              <w:rPr>
                <w:rStyle w:val="eop"/>
                <w:rFonts w:ascii="Calibri" w:hAnsi="Calibri" w:cs="Calibri"/>
                <w:sz w:val="22"/>
                <w:szCs w:val="22"/>
              </w:rPr>
              <w:t> </w:t>
            </w:r>
          </w:p>
          <w:p w14:paraId="500D5F68" w14:textId="48B06979" w:rsidR="0032676E" w:rsidRDefault="0032676E" w:rsidP="0032676E">
            <w:pPr>
              <w:pStyle w:val="paragraph"/>
              <w:numPr>
                <w:ilvl w:val="0"/>
                <w:numId w:val="26"/>
              </w:numPr>
              <w:spacing w:before="0" w:beforeAutospacing="0" w:after="0" w:afterAutospacing="0"/>
              <w:ind w:left="315" w:firstLine="0"/>
              <w:textAlignment w:val="baseline"/>
              <w:rPr>
                <w:rStyle w:val="eop"/>
                <w:rFonts w:ascii="Calibri" w:hAnsi="Calibri" w:cs="Calibri"/>
                <w:sz w:val="22"/>
                <w:szCs w:val="22"/>
              </w:rPr>
            </w:pPr>
            <w:r>
              <w:rPr>
                <w:rStyle w:val="normaltextrun"/>
                <w:rFonts w:ascii="Calibri" w:hAnsi="Calibri" w:cs="Calibri"/>
                <w:sz w:val="22"/>
                <w:szCs w:val="22"/>
              </w:rPr>
              <w:t>Reading resources are high quality and given high profile. The school library is a bright, inviting place and is regularly re-stocked</w:t>
            </w:r>
            <w:r>
              <w:rPr>
                <w:rStyle w:val="eop"/>
                <w:rFonts w:ascii="Calibri" w:hAnsi="Calibri" w:cs="Calibri"/>
                <w:sz w:val="22"/>
                <w:szCs w:val="22"/>
              </w:rPr>
              <w:t> </w:t>
            </w:r>
          </w:p>
          <w:p w14:paraId="32CB3434" w14:textId="3717E0AD" w:rsidR="007C3033" w:rsidRDefault="007C3033" w:rsidP="130D4559">
            <w:pPr>
              <w:pStyle w:val="paragraph"/>
              <w:numPr>
                <w:ilvl w:val="0"/>
                <w:numId w:val="26"/>
              </w:numPr>
              <w:spacing w:before="0" w:beforeAutospacing="0" w:after="0" w:afterAutospacing="0"/>
              <w:ind w:left="315" w:firstLine="0"/>
              <w:textAlignment w:val="baseline"/>
              <w:rPr>
                <w:rFonts w:ascii="Calibri" w:hAnsi="Calibri" w:cs="Calibri"/>
                <w:sz w:val="22"/>
                <w:szCs w:val="22"/>
              </w:rPr>
            </w:pPr>
            <w:r w:rsidRPr="130D4559">
              <w:rPr>
                <w:rFonts w:ascii="Calibri" w:hAnsi="Calibri" w:cs="Calibri"/>
                <w:sz w:val="22"/>
                <w:szCs w:val="22"/>
              </w:rPr>
              <w:t xml:space="preserve">Additional </w:t>
            </w:r>
            <w:proofErr w:type="spellStart"/>
            <w:r w:rsidRPr="130D4559">
              <w:rPr>
                <w:rFonts w:ascii="Calibri" w:hAnsi="Calibri" w:cs="Calibri"/>
                <w:sz w:val="22"/>
                <w:szCs w:val="22"/>
              </w:rPr>
              <w:t>ipads</w:t>
            </w:r>
            <w:proofErr w:type="spellEnd"/>
            <w:r w:rsidRPr="130D4559">
              <w:rPr>
                <w:rFonts w:ascii="Calibri" w:hAnsi="Calibri" w:cs="Calibri"/>
                <w:sz w:val="22"/>
                <w:szCs w:val="22"/>
              </w:rPr>
              <w:t xml:space="preserve"> to ensure all children have a reasonable level of access to a device enabling all feedback to be given via </w:t>
            </w:r>
            <w:proofErr w:type="spellStart"/>
            <w:r w:rsidRPr="130D4559">
              <w:rPr>
                <w:rFonts w:ascii="Calibri" w:hAnsi="Calibri" w:cs="Calibri"/>
                <w:sz w:val="22"/>
                <w:szCs w:val="22"/>
              </w:rPr>
              <w:t>SeeSaw</w:t>
            </w:r>
            <w:proofErr w:type="spellEnd"/>
            <w:r w:rsidRPr="130D4559">
              <w:rPr>
                <w:rFonts w:ascii="Calibri" w:hAnsi="Calibri" w:cs="Calibri"/>
                <w:sz w:val="22"/>
                <w:szCs w:val="22"/>
              </w:rPr>
              <w:t xml:space="preserve">. </w:t>
            </w:r>
          </w:p>
          <w:p w14:paraId="691030B6" w14:textId="3F32F3B9" w:rsidR="0D4AD340" w:rsidRDefault="0D4AD340" w:rsidP="130D4559">
            <w:pPr>
              <w:pStyle w:val="paragraph"/>
              <w:numPr>
                <w:ilvl w:val="0"/>
                <w:numId w:val="26"/>
              </w:numPr>
              <w:spacing w:before="0" w:beforeAutospacing="0" w:after="0" w:afterAutospacing="0"/>
              <w:ind w:left="315" w:firstLine="0"/>
              <w:rPr>
                <w:sz w:val="22"/>
                <w:szCs w:val="22"/>
              </w:rPr>
            </w:pPr>
            <w:r w:rsidRPr="130D4559">
              <w:rPr>
                <w:rFonts w:ascii="Calibri" w:hAnsi="Calibri" w:cs="Calibri"/>
                <w:sz w:val="22"/>
                <w:szCs w:val="22"/>
              </w:rPr>
              <w:t xml:space="preserve">Purchase of a mobile home for family holidays. Cost of upfront purchase plus one year’s overheads </w:t>
            </w:r>
            <w:r w:rsidR="7E997CDB" w:rsidRPr="130D4559">
              <w:rPr>
                <w:rFonts w:ascii="Calibri" w:hAnsi="Calibri" w:cs="Calibri"/>
                <w:sz w:val="22"/>
                <w:szCs w:val="22"/>
              </w:rPr>
              <w:t>(insurance, gas and electric, water)</w:t>
            </w:r>
          </w:p>
          <w:p w14:paraId="12AD821F" w14:textId="77777777" w:rsidR="0032676E" w:rsidRPr="50E4063A" w:rsidRDefault="0032676E" w:rsidP="50E4063A">
            <w:pPr>
              <w:pStyle w:val="ListParagraph"/>
              <w:ind w:left="741" w:hanging="426"/>
              <w:rPr>
                <w:b/>
                <w:bCs/>
              </w:rPr>
            </w:pPr>
          </w:p>
        </w:tc>
        <w:tc>
          <w:tcPr>
            <w:tcW w:w="1546" w:type="dxa"/>
          </w:tcPr>
          <w:p w14:paraId="3D22F5E1" w14:textId="1551F385" w:rsidR="0032676E" w:rsidRDefault="0032676E" w:rsidP="130D4559"/>
          <w:p w14:paraId="7C1589E5" w14:textId="3283E3CD" w:rsidR="0032676E" w:rsidRDefault="0032676E" w:rsidP="0032676E">
            <w:r>
              <w:t xml:space="preserve">£3,870 </w:t>
            </w:r>
          </w:p>
          <w:p w14:paraId="01B54FF1" w14:textId="6744C43C" w:rsidR="007C3033" w:rsidRDefault="0032676E" w:rsidP="0032676E">
            <w:r>
              <w:t>£4,680</w:t>
            </w:r>
          </w:p>
          <w:p w14:paraId="05E33E7E" w14:textId="60EF2627" w:rsidR="130D4559" w:rsidRDefault="130D4559"/>
          <w:p w14:paraId="3026038F" w14:textId="2515759B" w:rsidR="007C3033" w:rsidRDefault="001F484E" w:rsidP="0032676E">
            <w:r>
              <w:t>£2,523</w:t>
            </w:r>
          </w:p>
          <w:p w14:paraId="7C1C4261" w14:textId="37495133" w:rsidR="007C3033" w:rsidRDefault="007C3033" w:rsidP="130D4559"/>
          <w:p w14:paraId="256596A3" w14:textId="70E43CA6" w:rsidR="007C3033" w:rsidRDefault="6B00C4CB" w:rsidP="130D4559">
            <w:r>
              <w:t>£15000</w:t>
            </w:r>
          </w:p>
        </w:tc>
        <w:tc>
          <w:tcPr>
            <w:tcW w:w="1542" w:type="dxa"/>
          </w:tcPr>
          <w:p w14:paraId="5832E173" w14:textId="25E8D289" w:rsidR="00D55800" w:rsidRDefault="00D55800" w:rsidP="130D4559"/>
          <w:p w14:paraId="7ECCFF13" w14:textId="47E15474" w:rsidR="0032676E" w:rsidRDefault="0032676E" w:rsidP="0032676E">
            <w:r>
              <w:t xml:space="preserve">100% </w:t>
            </w:r>
          </w:p>
          <w:p w14:paraId="19626A6D" w14:textId="7B8293E6" w:rsidR="0032676E" w:rsidRDefault="00D55800" w:rsidP="0032676E">
            <w:r>
              <w:t>100%</w:t>
            </w:r>
          </w:p>
          <w:p w14:paraId="70062EBF" w14:textId="70AE1E26" w:rsidR="0032676E" w:rsidRDefault="0032676E" w:rsidP="0032676E">
            <w:r>
              <w:t xml:space="preserve"> </w:t>
            </w:r>
          </w:p>
          <w:p w14:paraId="383C3A51" w14:textId="77777777" w:rsidR="0032676E" w:rsidRDefault="0032676E" w:rsidP="0032676E">
            <w:r>
              <w:t xml:space="preserve">100% </w:t>
            </w:r>
          </w:p>
          <w:p w14:paraId="799602AC" w14:textId="77777777" w:rsidR="0032676E" w:rsidRDefault="0032676E" w:rsidP="0032676E"/>
          <w:p w14:paraId="4550A79B" w14:textId="5F01512B" w:rsidR="007C3033" w:rsidRDefault="56EF8109" w:rsidP="0032676E">
            <w:r>
              <w:t>100%</w:t>
            </w:r>
          </w:p>
        </w:tc>
        <w:tc>
          <w:tcPr>
            <w:tcW w:w="1305" w:type="dxa"/>
          </w:tcPr>
          <w:p w14:paraId="423ACE95" w14:textId="77777777" w:rsidR="0032676E" w:rsidRDefault="0032676E" w:rsidP="00E020C3"/>
        </w:tc>
        <w:tc>
          <w:tcPr>
            <w:tcW w:w="4935" w:type="dxa"/>
          </w:tcPr>
          <w:p w14:paraId="0DDFD852" w14:textId="77777777" w:rsidR="0032676E" w:rsidRDefault="0032676E" w:rsidP="0032676E">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Positive impact on academic achievement and attendance.</w:t>
            </w:r>
            <w:r>
              <w:rPr>
                <w:rStyle w:val="eop"/>
                <w:rFonts w:ascii="Calibri" w:hAnsi="Calibri" w:cs="Calibri"/>
                <w:sz w:val="22"/>
                <w:szCs w:val="22"/>
              </w:rPr>
              <w:t> </w:t>
            </w:r>
          </w:p>
          <w:p w14:paraId="5F7A800E" w14:textId="77777777" w:rsidR="0032676E" w:rsidRDefault="0032676E" w:rsidP="0032676E">
            <w:pPr>
              <w:pStyle w:val="paragraph"/>
              <w:numPr>
                <w:ilvl w:val="0"/>
                <w:numId w:val="2"/>
              </w:numPr>
              <w:spacing w:before="0" w:beforeAutospacing="0" w:after="0" w:afterAutospacing="0"/>
              <w:textAlignment w:val="baseline"/>
              <w:rPr>
                <w:rFonts w:ascii="Calibri" w:hAnsi="Calibri" w:cs="Calibri"/>
                <w:sz w:val="22"/>
                <w:szCs w:val="22"/>
              </w:rPr>
            </w:pPr>
            <w:r w:rsidRPr="130D4559">
              <w:rPr>
                <w:rStyle w:val="normaltextrun"/>
                <w:rFonts w:ascii="Calibri" w:hAnsi="Calibri" w:cs="Calibri"/>
                <w:sz w:val="22"/>
                <w:szCs w:val="22"/>
              </w:rPr>
              <w:t>Writing achievement improved due to first hand experiences which stimulate creativity</w:t>
            </w:r>
            <w:r w:rsidRPr="130D4559">
              <w:rPr>
                <w:rStyle w:val="eop"/>
                <w:rFonts w:ascii="Calibri" w:hAnsi="Calibri" w:cs="Calibri"/>
                <w:sz w:val="22"/>
                <w:szCs w:val="22"/>
              </w:rPr>
              <w:t> </w:t>
            </w:r>
          </w:p>
          <w:p w14:paraId="109E9FA2" w14:textId="65EF6212" w:rsidR="0032676E" w:rsidRDefault="0032676E" w:rsidP="0032676E">
            <w:pPr>
              <w:pStyle w:val="paragraph"/>
              <w:numPr>
                <w:ilvl w:val="0"/>
                <w:numId w:val="2"/>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Reading achievement is in line with non-disadvantaged pupils nationally.</w:t>
            </w:r>
            <w:r>
              <w:rPr>
                <w:rStyle w:val="eop"/>
                <w:rFonts w:ascii="Calibri" w:hAnsi="Calibri" w:cs="Calibri"/>
                <w:sz w:val="22"/>
                <w:szCs w:val="22"/>
              </w:rPr>
              <w:t> </w:t>
            </w:r>
          </w:p>
          <w:p w14:paraId="2B923285" w14:textId="4196EFCB" w:rsidR="007C3033" w:rsidRDefault="2F880E3F" w:rsidP="130D4559">
            <w:pPr>
              <w:pStyle w:val="paragraph"/>
              <w:numPr>
                <w:ilvl w:val="0"/>
                <w:numId w:val="2"/>
              </w:numPr>
              <w:spacing w:before="0" w:beforeAutospacing="0" w:after="0" w:afterAutospacing="0"/>
              <w:textAlignment w:val="baseline"/>
              <w:rPr>
                <w:rFonts w:ascii="Calibri" w:hAnsi="Calibri" w:cs="Calibri"/>
                <w:sz w:val="22"/>
                <w:szCs w:val="22"/>
              </w:rPr>
            </w:pPr>
            <w:r w:rsidRPr="130D4559">
              <w:rPr>
                <w:rFonts w:ascii="Calibri" w:hAnsi="Calibri" w:cs="Calibri"/>
                <w:sz w:val="22"/>
                <w:szCs w:val="22"/>
              </w:rPr>
              <w:t xml:space="preserve">Families share a holiday together – improved wellbeing and relationships. </w:t>
            </w:r>
          </w:p>
          <w:p w14:paraId="65140BD5" w14:textId="1F50EC18" w:rsidR="0032676E" w:rsidRDefault="0032676E" w:rsidP="0032676E">
            <w:pPr>
              <w:pStyle w:val="ListParagraph"/>
            </w:pPr>
          </w:p>
        </w:tc>
      </w:tr>
      <w:tr w:rsidR="00AD2C1D" w14:paraId="6229305F" w14:textId="77777777" w:rsidTr="130D4559">
        <w:tc>
          <w:tcPr>
            <w:tcW w:w="6060" w:type="dxa"/>
          </w:tcPr>
          <w:p w14:paraId="3BEE5838" w14:textId="39793448" w:rsidR="00AD2C1D" w:rsidRPr="00C56501" w:rsidRDefault="151B0AEA" w:rsidP="50E4063A">
            <w:pPr>
              <w:pStyle w:val="ListParagraph"/>
              <w:ind w:hanging="45"/>
              <w:rPr>
                <w:b/>
                <w:bCs/>
              </w:rPr>
            </w:pPr>
            <w:r w:rsidRPr="50E4063A">
              <w:rPr>
                <w:b/>
                <w:bCs/>
              </w:rPr>
              <w:t>Additional breakfast club staff and minibus escort</w:t>
            </w:r>
          </w:p>
          <w:p w14:paraId="44C4BC98" w14:textId="01025C84" w:rsidR="00AD2C1D" w:rsidRPr="00C56501" w:rsidRDefault="00AD2C1D" w:rsidP="50E4063A">
            <w:pPr>
              <w:pStyle w:val="ListParagraph"/>
              <w:ind w:hanging="45"/>
              <w:rPr>
                <w:b/>
                <w:bCs/>
              </w:rPr>
            </w:pPr>
          </w:p>
          <w:p w14:paraId="12199B83" w14:textId="53F1426A" w:rsidR="00AD2C1D" w:rsidRPr="00C56501" w:rsidRDefault="001F484E" w:rsidP="001F484E">
            <w:pPr>
              <w:pStyle w:val="ListParagraph"/>
              <w:numPr>
                <w:ilvl w:val="0"/>
                <w:numId w:val="1"/>
              </w:numPr>
              <w:rPr>
                <w:rFonts w:eastAsiaTheme="minorEastAsia"/>
                <w:b/>
                <w:bCs/>
              </w:rPr>
            </w:pPr>
            <w:r>
              <w:t>Total of five</w:t>
            </w:r>
            <w:r w:rsidR="151B0AEA">
              <w:t xml:space="preserve"> breakfast club staff</w:t>
            </w:r>
          </w:p>
        </w:tc>
        <w:tc>
          <w:tcPr>
            <w:tcW w:w="1546" w:type="dxa"/>
          </w:tcPr>
          <w:p w14:paraId="0311A647" w14:textId="7C89192F" w:rsidR="00B351B8" w:rsidRDefault="00B351B8" w:rsidP="1F37E3DB"/>
          <w:p w14:paraId="7B6FBC1D" w14:textId="31417D2F" w:rsidR="00B351B8" w:rsidRPr="00B351B8" w:rsidRDefault="00D55800" w:rsidP="00566969">
            <w:r>
              <w:t>£18,582</w:t>
            </w:r>
          </w:p>
        </w:tc>
        <w:tc>
          <w:tcPr>
            <w:tcW w:w="1542" w:type="dxa"/>
          </w:tcPr>
          <w:p w14:paraId="7E2DD4A9" w14:textId="39F97105" w:rsidR="00B351B8" w:rsidRDefault="00B351B8" w:rsidP="1F37E3DB"/>
          <w:p w14:paraId="51C74340" w14:textId="77777777" w:rsidR="00B351B8" w:rsidRDefault="00B351B8">
            <w:r>
              <w:t>100%</w:t>
            </w:r>
          </w:p>
          <w:p w14:paraId="0890A856" w14:textId="5FF44916" w:rsidR="00B351B8" w:rsidRPr="00B351B8" w:rsidRDefault="00B351B8"/>
        </w:tc>
        <w:tc>
          <w:tcPr>
            <w:tcW w:w="1305" w:type="dxa"/>
          </w:tcPr>
          <w:p w14:paraId="203F28E5" w14:textId="6F0E44B1" w:rsidR="00AD2C1D" w:rsidRPr="001B5DB9" w:rsidRDefault="00AD2C1D">
            <w:pPr>
              <w:rPr>
                <w:i/>
              </w:rPr>
            </w:pPr>
          </w:p>
        </w:tc>
        <w:tc>
          <w:tcPr>
            <w:tcW w:w="4935" w:type="dxa"/>
          </w:tcPr>
          <w:p w14:paraId="4E77C8AD" w14:textId="77777777" w:rsidR="00B351B8" w:rsidRDefault="00B351B8" w:rsidP="00B351B8">
            <w:pPr>
              <w:pStyle w:val="ListParagraph"/>
              <w:ind w:left="360"/>
            </w:pPr>
          </w:p>
          <w:p w14:paraId="247C251C" w14:textId="6090773A" w:rsidR="00B351B8" w:rsidRDefault="00B351B8" w:rsidP="00B351B8">
            <w:pPr>
              <w:pStyle w:val="ListParagraph"/>
              <w:numPr>
                <w:ilvl w:val="0"/>
                <w:numId w:val="11"/>
              </w:numPr>
            </w:pPr>
            <w:r>
              <w:t>Positive impact on academic achievement and attendance</w:t>
            </w:r>
          </w:p>
          <w:p w14:paraId="4C8887BB" w14:textId="7A23A9AD" w:rsidR="6CFBAEAF" w:rsidRDefault="6CFBAEAF" w:rsidP="50E4063A">
            <w:pPr>
              <w:pStyle w:val="ListParagraph"/>
              <w:numPr>
                <w:ilvl w:val="0"/>
                <w:numId w:val="11"/>
              </w:numPr>
            </w:pPr>
            <w:r>
              <w:t>Pupils have a settled start to their day, are fed and well prepared to learn</w:t>
            </w:r>
          </w:p>
          <w:p w14:paraId="1647F907" w14:textId="2B7C2A0F" w:rsidR="00AD2C1D" w:rsidRPr="001B5DB9" w:rsidRDefault="00AD2C1D" w:rsidP="00C56501">
            <w:pPr>
              <w:pStyle w:val="ListParagraph"/>
              <w:ind w:left="360"/>
              <w:rPr>
                <w:i/>
              </w:rPr>
            </w:pPr>
          </w:p>
        </w:tc>
      </w:tr>
      <w:tr w:rsidR="00AD2C1D" w14:paraId="587971E7" w14:textId="77777777" w:rsidTr="130D4559">
        <w:tc>
          <w:tcPr>
            <w:tcW w:w="9148" w:type="dxa"/>
            <w:gridSpan w:val="3"/>
          </w:tcPr>
          <w:p w14:paraId="61319A81" w14:textId="788A30DF" w:rsidR="00AD2C1D" w:rsidRPr="00DC279B" w:rsidRDefault="1F37E3DB" w:rsidP="50E4063A">
            <w:pPr>
              <w:rPr>
                <w:b/>
                <w:bCs/>
                <w:i/>
                <w:iCs/>
                <w:sz w:val="24"/>
                <w:szCs w:val="24"/>
              </w:rPr>
            </w:pPr>
            <w:r w:rsidRPr="50E4063A">
              <w:rPr>
                <w:b/>
                <w:bCs/>
                <w:i/>
                <w:iCs/>
                <w:sz w:val="24"/>
                <w:szCs w:val="24"/>
              </w:rPr>
              <w:t>TOTAL PROJECTED SPEND 2020</w:t>
            </w:r>
            <w:r w:rsidR="476CDD63" w:rsidRPr="50E4063A">
              <w:rPr>
                <w:b/>
                <w:bCs/>
                <w:i/>
                <w:iCs/>
                <w:sz w:val="24"/>
                <w:szCs w:val="24"/>
              </w:rPr>
              <w:t>/21</w:t>
            </w:r>
            <w:r w:rsidRPr="50E4063A">
              <w:rPr>
                <w:b/>
                <w:bCs/>
                <w:i/>
                <w:iCs/>
                <w:sz w:val="24"/>
                <w:szCs w:val="24"/>
              </w:rPr>
              <w:t xml:space="preserve"> ACADEMIC YEAR</w:t>
            </w:r>
          </w:p>
        </w:tc>
        <w:tc>
          <w:tcPr>
            <w:tcW w:w="6240" w:type="dxa"/>
            <w:gridSpan w:val="2"/>
          </w:tcPr>
          <w:p w14:paraId="150AC021" w14:textId="0465A0FA" w:rsidR="00AD2C1D" w:rsidRPr="00DC279B" w:rsidRDefault="1F37E3DB" w:rsidP="50E4063A">
            <w:pPr>
              <w:rPr>
                <w:b/>
                <w:bCs/>
                <w:i/>
                <w:iCs/>
                <w:sz w:val="24"/>
                <w:szCs w:val="24"/>
              </w:rPr>
            </w:pPr>
            <w:r w:rsidRPr="50E4063A">
              <w:rPr>
                <w:b/>
                <w:bCs/>
                <w:i/>
                <w:iCs/>
                <w:sz w:val="24"/>
                <w:szCs w:val="24"/>
              </w:rPr>
              <w:t>£</w:t>
            </w:r>
            <w:r w:rsidR="00D55800">
              <w:rPr>
                <w:b/>
                <w:bCs/>
                <w:i/>
                <w:iCs/>
                <w:sz w:val="24"/>
                <w:szCs w:val="24"/>
              </w:rPr>
              <w:t>1</w:t>
            </w:r>
            <w:r w:rsidR="00AB378F">
              <w:rPr>
                <w:b/>
                <w:bCs/>
                <w:i/>
                <w:iCs/>
                <w:sz w:val="24"/>
                <w:szCs w:val="24"/>
              </w:rPr>
              <w:t>99,135</w:t>
            </w:r>
          </w:p>
        </w:tc>
      </w:tr>
    </w:tbl>
    <w:p w14:paraId="79C0770F" w14:textId="77777777" w:rsidR="0015083D" w:rsidRDefault="0015083D" w:rsidP="00DE32D6"/>
    <w:sectPr w:rsidR="0015083D" w:rsidSect="00EE015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DE0"/>
    <w:multiLevelType w:val="multilevel"/>
    <w:tmpl w:val="AB98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C3611"/>
    <w:multiLevelType w:val="hybridMultilevel"/>
    <w:tmpl w:val="CC74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971F6"/>
    <w:multiLevelType w:val="hybridMultilevel"/>
    <w:tmpl w:val="6DC83080"/>
    <w:lvl w:ilvl="0" w:tplc="F35A6D02">
      <w:start w:val="1"/>
      <w:numFmt w:val="upperLetter"/>
      <w:lvlText w:val="%1."/>
      <w:lvlJc w:val="left"/>
      <w:pPr>
        <w:ind w:left="720" w:hanging="360"/>
      </w:pPr>
    </w:lvl>
    <w:lvl w:ilvl="1" w:tplc="7266425A">
      <w:start w:val="1"/>
      <w:numFmt w:val="lowerLetter"/>
      <w:lvlText w:val="%2."/>
      <w:lvlJc w:val="left"/>
      <w:pPr>
        <w:ind w:left="1440" w:hanging="360"/>
      </w:pPr>
    </w:lvl>
    <w:lvl w:ilvl="2" w:tplc="015A54A0">
      <w:start w:val="1"/>
      <w:numFmt w:val="lowerRoman"/>
      <w:lvlText w:val="%3."/>
      <w:lvlJc w:val="right"/>
      <w:pPr>
        <w:ind w:left="2160" w:hanging="180"/>
      </w:pPr>
    </w:lvl>
    <w:lvl w:ilvl="3" w:tplc="E392E6AA">
      <w:start w:val="1"/>
      <w:numFmt w:val="decimal"/>
      <w:lvlText w:val="%4."/>
      <w:lvlJc w:val="left"/>
      <w:pPr>
        <w:ind w:left="2880" w:hanging="360"/>
      </w:pPr>
    </w:lvl>
    <w:lvl w:ilvl="4" w:tplc="CE705E80">
      <w:start w:val="1"/>
      <w:numFmt w:val="lowerLetter"/>
      <w:lvlText w:val="%5."/>
      <w:lvlJc w:val="left"/>
      <w:pPr>
        <w:ind w:left="3600" w:hanging="360"/>
      </w:pPr>
    </w:lvl>
    <w:lvl w:ilvl="5" w:tplc="EA2C5D82">
      <w:start w:val="1"/>
      <w:numFmt w:val="lowerRoman"/>
      <w:lvlText w:val="%6."/>
      <w:lvlJc w:val="right"/>
      <w:pPr>
        <w:ind w:left="4320" w:hanging="180"/>
      </w:pPr>
    </w:lvl>
    <w:lvl w:ilvl="6" w:tplc="9D4AAB16">
      <w:start w:val="1"/>
      <w:numFmt w:val="decimal"/>
      <w:lvlText w:val="%7."/>
      <w:lvlJc w:val="left"/>
      <w:pPr>
        <w:ind w:left="5040" w:hanging="360"/>
      </w:pPr>
    </w:lvl>
    <w:lvl w:ilvl="7" w:tplc="1D524FF4">
      <w:start w:val="1"/>
      <w:numFmt w:val="lowerLetter"/>
      <w:lvlText w:val="%8."/>
      <w:lvlJc w:val="left"/>
      <w:pPr>
        <w:ind w:left="5760" w:hanging="360"/>
      </w:pPr>
    </w:lvl>
    <w:lvl w:ilvl="8" w:tplc="9D3C9F8C">
      <w:start w:val="1"/>
      <w:numFmt w:val="lowerRoman"/>
      <w:lvlText w:val="%9."/>
      <w:lvlJc w:val="right"/>
      <w:pPr>
        <w:ind w:left="6480" w:hanging="180"/>
      </w:pPr>
    </w:lvl>
  </w:abstractNum>
  <w:abstractNum w:abstractNumId="3" w15:restartNumberingAfterBreak="0">
    <w:nsid w:val="134A2A90"/>
    <w:multiLevelType w:val="hybridMultilevel"/>
    <w:tmpl w:val="93D038F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9D4EDB"/>
    <w:multiLevelType w:val="hybridMultilevel"/>
    <w:tmpl w:val="F93C3ECE"/>
    <w:lvl w:ilvl="0" w:tplc="08090001">
      <w:start w:val="1"/>
      <w:numFmt w:val="bullet"/>
      <w:lvlText w:val=""/>
      <w:lvlJc w:val="left"/>
      <w:pPr>
        <w:ind w:left="1461" w:hanging="360"/>
      </w:pPr>
      <w:rPr>
        <w:rFonts w:ascii="Symbol" w:hAnsi="Symbol" w:hint="default"/>
      </w:rPr>
    </w:lvl>
    <w:lvl w:ilvl="1" w:tplc="08090003" w:tentative="1">
      <w:start w:val="1"/>
      <w:numFmt w:val="bullet"/>
      <w:lvlText w:val="o"/>
      <w:lvlJc w:val="left"/>
      <w:pPr>
        <w:ind w:left="2181" w:hanging="360"/>
      </w:pPr>
      <w:rPr>
        <w:rFonts w:ascii="Courier New" w:hAnsi="Courier New" w:cs="Courier New" w:hint="default"/>
      </w:rPr>
    </w:lvl>
    <w:lvl w:ilvl="2" w:tplc="08090005" w:tentative="1">
      <w:start w:val="1"/>
      <w:numFmt w:val="bullet"/>
      <w:lvlText w:val=""/>
      <w:lvlJc w:val="left"/>
      <w:pPr>
        <w:ind w:left="2901" w:hanging="360"/>
      </w:pPr>
      <w:rPr>
        <w:rFonts w:ascii="Wingdings" w:hAnsi="Wingdings" w:hint="default"/>
      </w:rPr>
    </w:lvl>
    <w:lvl w:ilvl="3" w:tplc="08090001" w:tentative="1">
      <w:start w:val="1"/>
      <w:numFmt w:val="bullet"/>
      <w:lvlText w:val=""/>
      <w:lvlJc w:val="left"/>
      <w:pPr>
        <w:ind w:left="3621" w:hanging="360"/>
      </w:pPr>
      <w:rPr>
        <w:rFonts w:ascii="Symbol" w:hAnsi="Symbol" w:hint="default"/>
      </w:rPr>
    </w:lvl>
    <w:lvl w:ilvl="4" w:tplc="08090003" w:tentative="1">
      <w:start w:val="1"/>
      <w:numFmt w:val="bullet"/>
      <w:lvlText w:val="o"/>
      <w:lvlJc w:val="left"/>
      <w:pPr>
        <w:ind w:left="4341" w:hanging="360"/>
      </w:pPr>
      <w:rPr>
        <w:rFonts w:ascii="Courier New" w:hAnsi="Courier New" w:cs="Courier New" w:hint="default"/>
      </w:rPr>
    </w:lvl>
    <w:lvl w:ilvl="5" w:tplc="08090005" w:tentative="1">
      <w:start w:val="1"/>
      <w:numFmt w:val="bullet"/>
      <w:lvlText w:val=""/>
      <w:lvlJc w:val="left"/>
      <w:pPr>
        <w:ind w:left="5061" w:hanging="360"/>
      </w:pPr>
      <w:rPr>
        <w:rFonts w:ascii="Wingdings" w:hAnsi="Wingdings" w:hint="default"/>
      </w:rPr>
    </w:lvl>
    <w:lvl w:ilvl="6" w:tplc="08090001" w:tentative="1">
      <w:start w:val="1"/>
      <w:numFmt w:val="bullet"/>
      <w:lvlText w:val=""/>
      <w:lvlJc w:val="left"/>
      <w:pPr>
        <w:ind w:left="5781" w:hanging="360"/>
      </w:pPr>
      <w:rPr>
        <w:rFonts w:ascii="Symbol" w:hAnsi="Symbol" w:hint="default"/>
      </w:rPr>
    </w:lvl>
    <w:lvl w:ilvl="7" w:tplc="08090003" w:tentative="1">
      <w:start w:val="1"/>
      <w:numFmt w:val="bullet"/>
      <w:lvlText w:val="o"/>
      <w:lvlJc w:val="left"/>
      <w:pPr>
        <w:ind w:left="6501" w:hanging="360"/>
      </w:pPr>
      <w:rPr>
        <w:rFonts w:ascii="Courier New" w:hAnsi="Courier New" w:cs="Courier New" w:hint="default"/>
      </w:rPr>
    </w:lvl>
    <w:lvl w:ilvl="8" w:tplc="08090005" w:tentative="1">
      <w:start w:val="1"/>
      <w:numFmt w:val="bullet"/>
      <w:lvlText w:val=""/>
      <w:lvlJc w:val="left"/>
      <w:pPr>
        <w:ind w:left="7221" w:hanging="360"/>
      </w:pPr>
      <w:rPr>
        <w:rFonts w:ascii="Wingdings" w:hAnsi="Wingdings" w:hint="default"/>
      </w:rPr>
    </w:lvl>
  </w:abstractNum>
  <w:abstractNum w:abstractNumId="5" w15:restartNumberingAfterBreak="0">
    <w:nsid w:val="173D2936"/>
    <w:multiLevelType w:val="hybridMultilevel"/>
    <w:tmpl w:val="20F6D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B31ADB"/>
    <w:multiLevelType w:val="hybridMultilevel"/>
    <w:tmpl w:val="E59E7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7E6B78"/>
    <w:multiLevelType w:val="hybridMultilevel"/>
    <w:tmpl w:val="720E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D25AA"/>
    <w:multiLevelType w:val="hybridMultilevel"/>
    <w:tmpl w:val="4A70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0183C"/>
    <w:multiLevelType w:val="hybridMultilevel"/>
    <w:tmpl w:val="DD82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43363"/>
    <w:multiLevelType w:val="hybridMultilevel"/>
    <w:tmpl w:val="A3D25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CD0823"/>
    <w:multiLevelType w:val="hybridMultilevel"/>
    <w:tmpl w:val="B93492AC"/>
    <w:lvl w:ilvl="0" w:tplc="451EFD84">
      <w:start w:val="1"/>
      <w:numFmt w:val="bullet"/>
      <w:lvlText w:val=""/>
      <w:lvlJc w:val="left"/>
      <w:pPr>
        <w:ind w:left="720" w:hanging="360"/>
      </w:pPr>
      <w:rPr>
        <w:rFonts w:ascii="Symbol" w:hAnsi="Symbol" w:hint="default"/>
      </w:rPr>
    </w:lvl>
    <w:lvl w:ilvl="1" w:tplc="3D2AD0F2">
      <w:start w:val="1"/>
      <w:numFmt w:val="bullet"/>
      <w:lvlText w:val="o"/>
      <w:lvlJc w:val="left"/>
      <w:pPr>
        <w:ind w:left="1440" w:hanging="360"/>
      </w:pPr>
      <w:rPr>
        <w:rFonts w:ascii="Courier New" w:hAnsi="Courier New" w:hint="default"/>
      </w:rPr>
    </w:lvl>
    <w:lvl w:ilvl="2" w:tplc="66069202">
      <w:start w:val="1"/>
      <w:numFmt w:val="bullet"/>
      <w:lvlText w:val=""/>
      <w:lvlJc w:val="left"/>
      <w:pPr>
        <w:ind w:left="2160" w:hanging="360"/>
      </w:pPr>
      <w:rPr>
        <w:rFonts w:ascii="Wingdings" w:hAnsi="Wingdings" w:hint="default"/>
      </w:rPr>
    </w:lvl>
    <w:lvl w:ilvl="3" w:tplc="F4F875C0">
      <w:start w:val="1"/>
      <w:numFmt w:val="bullet"/>
      <w:lvlText w:val=""/>
      <w:lvlJc w:val="left"/>
      <w:pPr>
        <w:ind w:left="2880" w:hanging="360"/>
      </w:pPr>
      <w:rPr>
        <w:rFonts w:ascii="Symbol" w:hAnsi="Symbol" w:hint="default"/>
      </w:rPr>
    </w:lvl>
    <w:lvl w:ilvl="4" w:tplc="E974C97C">
      <w:start w:val="1"/>
      <w:numFmt w:val="bullet"/>
      <w:lvlText w:val="o"/>
      <w:lvlJc w:val="left"/>
      <w:pPr>
        <w:ind w:left="3600" w:hanging="360"/>
      </w:pPr>
      <w:rPr>
        <w:rFonts w:ascii="Courier New" w:hAnsi="Courier New" w:hint="default"/>
      </w:rPr>
    </w:lvl>
    <w:lvl w:ilvl="5" w:tplc="14F8E544">
      <w:start w:val="1"/>
      <w:numFmt w:val="bullet"/>
      <w:lvlText w:val=""/>
      <w:lvlJc w:val="left"/>
      <w:pPr>
        <w:ind w:left="4320" w:hanging="360"/>
      </w:pPr>
      <w:rPr>
        <w:rFonts w:ascii="Wingdings" w:hAnsi="Wingdings" w:hint="default"/>
      </w:rPr>
    </w:lvl>
    <w:lvl w:ilvl="6" w:tplc="26362C8C">
      <w:start w:val="1"/>
      <w:numFmt w:val="bullet"/>
      <w:lvlText w:val=""/>
      <w:lvlJc w:val="left"/>
      <w:pPr>
        <w:ind w:left="5040" w:hanging="360"/>
      </w:pPr>
      <w:rPr>
        <w:rFonts w:ascii="Symbol" w:hAnsi="Symbol" w:hint="default"/>
      </w:rPr>
    </w:lvl>
    <w:lvl w:ilvl="7" w:tplc="56882C7C">
      <w:start w:val="1"/>
      <w:numFmt w:val="bullet"/>
      <w:lvlText w:val="o"/>
      <w:lvlJc w:val="left"/>
      <w:pPr>
        <w:ind w:left="5760" w:hanging="360"/>
      </w:pPr>
      <w:rPr>
        <w:rFonts w:ascii="Courier New" w:hAnsi="Courier New" w:hint="default"/>
      </w:rPr>
    </w:lvl>
    <w:lvl w:ilvl="8" w:tplc="EE48D45A">
      <w:start w:val="1"/>
      <w:numFmt w:val="bullet"/>
      <w:lvlText w:val=""/>
      <w:lvlJc w:val="left"/>
      <w:pPr>
        <w:ind w:left="6480" w:hanging="360"/>
      </w:pPr>
      <w:rPr>
        <w:rFonts w:ascii="Wingdings" w:hAnsi="Wingdings" w:hint="default"/>
      </w:rPr>
    </w:lvl>
  </w:abstractNum>
  <w:abstractNum w:abstractNumId="12" w15:restartNumberingAfterBreak="0">
    <w:nsid w:val="34F25675"/>
    <w:multiLevelType w:val="hybridMultilevel"/>
    <w:tmpl w:val="E64C9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A23F3E"/>
    <w:multiLevelType w:val="hybridMultilevel"/>
    <w:tmpl w:val="DE60A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581BC9"/>
    <w:multiLevelType w:val="hybridMultilevel"/>
    <w:tmpl w:val="1DC4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27F74"/>
    <w:multiLevelType w:val="hybridMultilevel"/>
    <w:tmpl w:val="B92EBB38"/>
    <w:lvl w:ilvl="0" w:tplc="D4D446BA">
      <w:start w:val="1"/>
      <w:numFmt w:val="bullet"/>
      <w:lvlText w:val=""/>
      <w:lvlJc w:val="left"/>
      <w:pPr>
        <w:ind w:left="720" w:hanging="360"/>
      </w:pPr>
      <w:rPr>
        <w:rFonts w:ascii="Symbol" w:hAnsi="Symbol" w:hint="default"/>
      </w:rPr>
    </w:lvl>
    <w:lvl w:ilvl="1" w:tplc="A9E2C83A">
      <w:start w:val="1"/>
      <w:numFmt w:val="bullet"/>
      <w:lvlText w:val="o"/>
      <w:lvlJc w:val="left"/>
      <w:pPr>
        <w:ind w:left="1440" w:hanging="360"/>
      </w:pPr>
      <w:rPr>
        <w:rFonts w:ascii="Courier New" w:hAnsi="Courier New" w:hint="default"/>
      </w:rPr>
    </w:lvl>
    <w:lvl w:ilvl="2" w:tplc="F80A3252">
      <w:start w:val="1"/>
      <w:numFmt w:val="bullet"/>
      <w:lvlText w:val=""/>
      <w:lvlJc w:val="left"/>
      <w:pPr>
        <w:ind w:left="2160" w:hanging="360"/>
      </w:pPr>
      <w:rPr>
        <w:rFonts w:ascii="Wingdings" w:hAnsi="Wingdings" w:hint="default"/>
      </w:rPr>
    </w:lvl>
    <w:lvl w:ilvl="3" w:tplc="CBA4CECE">
      <w:start w:val="1"/>
      <w:numFmt w:val="bullet"/>
      <w:lvlText w:val=""/>
      <w:lvlJc w:val="left"/>
      <w:pPr>
        <w:ind w:left="2880" w:hanging="360"/>
      </w:pPr>
      <w:rPr>
        <w:rFonts w:ascii="Symbol" w:hAnsi="Symbol" w:hint="default"/>
      </w:rPr>
    </w:lvl>
    <w:lvl w:ilvl="4" w:tplc="5CE65DF4">
      <w:start w:val="1"/>
      <w:numFmt w:val="bullet"/>
      <w:lvlText w:val="o"/>
      <w:lvlJc w:val="left"/>
      <w:pPr>
        <w:ind w:left="3600" w:hanging="360"/>
      </w:pPr>
      <w:rPr>
        <w:rFonts w:ascii="Courier New" w:hAnsi="Courier New" w:hint="default"/>
      </w:rPr>
    </w:lvl>
    <w:lvl w:ilvl="5" w:tplc="B4C6A634">
      <w:start w:val="1"/>
      <w:numFmt w:val="bullet"/>
      <w:lvlText w:val=""/>
      <w:lvlJc w:val="left"/>
      <w:pPr>
        <w:ind w:left="4320" w:hanging="360"/>
      </w:pPr>
      <w:rPr>
        <w:rFonts w:ascii="Wingdings" w:hAnsi="Wingdings" w:hint="default"/>
      </w:rPr>
    </w:lvl>
    <w:lvl w:ilvl="6" w:tplc="C0A61DA8">
      <w:start w:val="1"/>
      <w:numFmt w:val="bullet"/>
      <w:lvlText w:val=""/>
      <w:lvlJc w:val="left"/>
      <w:pPr>
        <w:ind w:left="5040" w:hanging="360"/>
      </w:pPr>
      <w:rPr>
        <w:rFonts w:ascii="Symbol" w:hAnsi="Symbol" w:hint="default"/>
      </w:rPr>
    </w:lvl>
    <w:lvl w:ilvl="7" w:tplc="FDC89F0A">
      <w:start w:val="1"/>
      <w:numFmt w:val="bullet"/>
      <w:lvlText w:val="o"/>
      <w:lvlJc w:val="left"/>
      <w:pPr>
        <w:ind w:left="5760" w:hanging="360"/>
      </w:pPr>
      <w:rPr>
        <w:rFonts w:ascii="Courier New" w:hAnsi="Courier New" w:hint="default"/>
      </w:rPr>
    </w:lvl>
    <w:lvl w:ilvl="8" w:tplc="DC2ADA00">
      <w:start w:val="1"/>
      <w:numFmt w:val="bullet"/>
      <w:lvlText w:val=""/>
      <w:lvlJc w:val="left"/>
      <w:pPr>
        <w:ind w:left="6480" w:hanging="360"/>
      </w:pPr>
      <w:rPr>
        <w:rFonts w:ascii="Wingdings" w:hAnsi="Wingdings" w:hint="default"/>
      </w:rPr>
    </w:lvl>
  </w:abstractNum>
  <w:abstractNum w:abstractNumId="16" w15:restartNumberingAfterBreak="0">
    <w:nsid w:val="466A10F9"/>
    <w:multiLevelType w:val="hybridMultilevel"/>
    <w:tmpl w:val="ACEA2828"/>
    <w:lvl w:ilvl="0" w:tplc="FBC4312E">
      <w:start w:val="1"/>
      <w:numFmt w:val="bullet"/>
      <w:lvlText w:val=""/>
      <w:lvlJc w:val="left"/>
      <w:pPr>
        <w:ind w:left="720" w:hanging="360"/>
      </w:pPr>
      <w:rPr>
        <w:rFonts w:ascii="Symbol" w:hAnsi="Symbol" w:hint="default"/>
      </w:rPr>
    </w:lvl>
    <w:lvl w:ilvl="1" w:tplc="FC8E8A3E">
      <w:start w:val="1"/>
      <w:numFmt w:val="bullet"/>
      <w:lvlText w:val="o"/>
      <w:lvlJc w:val="left"/>
      <w:pPr>
        <w:ind w:left="1440" w:hanging="360"/>
      </w:pPr>
      <w:rPr>
        <w:rFonts w:ascii="Courier New" w:hAnsi="Courier New" w:hint="default"/>
      </w:rPr>
    </w:lvl>
    <w:lvl w:ilvl="2" w:tplc="D8943D6E">
      <w:start w:val="1"/>
      <w:numFmt w:val="bullet"/>
      <w:lvlText w:val=""/>
      <w:lvlJc w:val="left"/>
      <w:pPr>
        <w:ind w:left="2160" w:hanging="360"/>
      </w:pPr>
      <w:rPr>
        <w:rFonts w:ascii="Wingdings" w:hAnsi="Wingdings" w:hint="default"/>
      </w:rPr>
    </w:lvl>
    <w:lvl w:ilvl="3" w:tplc="10562784">
      <w:start w:val="1"/>
      <w:numFmt w:val="bullet"/>
      <w:lvlText w:val=""/>
      <w:lvlJc w:val="left"/>
      <w:pPr>
        <w:ind w:left="2880" w:hanging="360"/>
      </w:pPr>
      <w:rPr>
        <w:rFonts w:ascii="Symbol" w:hAnsi="Symbol" w:hint="default"/>
      </w:rPr>
    </w:lvl>
    <w:lvl w:ilvl="4" w:tplc="81703DE6">
      <w:start w:val="1"/>
      <w:numFmt w:val="bullet"/>
      <w:lvlText w:val="o"/>
      <w:lvlJc w:val="left"/>
      <w:pPr>
        <w:ind w:left="3600" w:hanging="360"/>
      </w:pPr>
      <w:rPr>
        <w:rFonts w:ascii="Courier New" w:hAnsi="Courier New" w:hint="default"/>
      </w:rPr>
    </w:lvl>
    <w:lvl w:ilvl="5" w:tplc="FAC4E410">
      <w:start w:val="1"/>
      <w:numFmt w:val="bullet"/>
      <w:lvlText w:val=""/>
      <w:lvlJc w:val="left"/>
      <w:pPr>
        <w:ind w:left="4320" w:hanging="360"/>
      </w:pPr>
      <w:rPr>
        <w:rFonts w:ascii="Wingdings" w:hAnsi="Wingdings" w:hint="default"/>
      </w:rPr>
    </w:lvl>
    <w:lvl w:ilvl="6" w:tplc="D04228CE">
      <w:start w:val="1"/>
      <w:numFmt w:val="bullet"/>
      <w:lvlText w:val=""/>
      <w:lvlJc w:val="left"/>
      <w:pPr>
        <w:ind w:left="5040" w:hanging="360"/>
      </w:pPr>
      <w:rPr>
        <w:rFonts w:ascii="Symbol" w:hAnsi="Symbol" w:hint="default"/>
      </w:rPr>
    </w:lvl>
    <w:lvl w:ilvl="7" w:tplc="B30AF5EE">
      <w:start w:val="1"/>
      <w:numFmt w:val="bullet"/>
      <w:lvlText w:val="o"/>
      <w:lvlJc w:val="left"/>
      <w:pPr>
        <w:ind w:left="5760" w:hanging="360"/>
      </w:pPr>
      <w:rPr>
        <w:rFonts w:ascii="Courier New" w:hAnsi="Courier New" w:hint="default"/>
      </w:rPr>
    </w:lvl>
    <w:lvl w:ilvl="8" w:tplc="36C0BB34">
      <w:start w:val="1"/>
      <w:numFmt w:val="bullet"/>
      <w:lvlText w:val=""/>
      <w:lvlJc w:val="left"/>
      <w:pPr>
        <w:ind w:left="6480" w:hanging="360"/>
      </w:pPr>
      <w:rPr>
        <w:rFonts w:ascii="Wingdings" w:hAnsi="Wingdings" w:hint="default"/>
      </w:rPr>
    </w:lvl>
  </w:abstractNum>
  <w:abstractNum w:abstractNumId="17" w15:restartNumberingAfterBreak="0">
    <w:nsid w:val="4C2023B8"/>
    <w:multiLevelType w:val="hybridMultilevel"/>
    <w:tmpl w:val="FCB2D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842455"/>
    <w:multiLevelType w:val="hybridMultilevel"/>
    <w:tmpl w:val="198A04AC"/>
    <w:lvl w:ilvl="0" w:tplc="08090001">
      <w:start w:val="1"/>
      <w:numFmt w:val="bullet"/>
      <w:lvlText w:val=""/>
      <w:lvlJc w:val="left"/>
      <w:pPr>
        <w:ind w:left="1461" w:hanging="360"/>
      </w:pPr>
      <w:rPr>
        <w:rFonts w:ascii="Symbol" w:hAnsi="Symbol" w:hint="default"/>
      </w:rPr>
    </w:lvl>
    <w:lvl w:ilvl="1" w:tplc="08090003" w:tentative="1">
      <w:start w:val="1"/>
      <w:numFmt w:val="bullet"/>
      <w:lvlText w:val="o"/>
      <w:lvlJc w:val="left"/>
      <w:pPr>
        <w:ind w:left="2181" w:hanging="360"/>
      </w:pPr>
      <w:rPr>
        <w:rFonts w:ascii="Courier New" w:hAnsi="Courier New" w:cs="Courier New" w:hint="default"/>
      </w:rPr>
    </w:lvl>
    <w:lvl w:ilvl="2" w:tplc="08090005" w:tentative="1">
      <w:start w:val="1"/>
      <w:numFmt w:val="bullet"/>
      <w:lvlText w:val=""/>
      <w:lvlJc w:val="left"/>
      <w:pPr>
        <w:ind w:left="2901" w:hanging="360"/>
      </w:pPr>
      <w:rPr>
        <w:rFonts w:ascii="Wingdings" w:hAnsi="Wingdings" w:hint="default"/>
      </w:rPr>
    </w:lvl>
    <w:lvl w:ilvl="3" w:tplc="08090001" w:tentative="1">
      <w:start w:val="1"/>
      <w:numFmt w:val="bullet"/>
      <w:lvlText w:val=""/>
      <w:lvlJc w:val="left"/>
      <w:pPr>
        <w:ind w:left="3621" w:hanging="360"/>
      </w:pPr>
      <w:rPr>
        <w:rFonts w:ascii="Symbol" w:hAnsi="Symbol" w:hint="default"/>
      </w:rPr>
    </w:lvl>
    <w:lvl w:ilvl="4" w:tplc="08090003" w:tentative="1">
      <w:start w:val="1"/>
      <w:numFmt w:val="bullet"/>
      <w:lvlText w:val="o"/>
      <w:lvlJc w:val="left"/>
      <w:pPr>
        <w:ind w:left="4341" w:hanging="360"/>
      </w:pPr>
      <w:rPr>
        <w:rFonts w:ascii="Courier New" w:hAnsi="Courier New" w:cs="Courier New" w:hint="default"/>
      </w:rPr>
    </w:lvl>
    <w:lvl w:ilvl="5" w:tplc="08090005" w:tentative="1">
      <w:start w:val="1"/>
      <w:numFmt w:val="bullet"/>
      <w:lvlText w:val=""/>
      <w:lvlJc w:val="left"/>
      <w:pPr>
        <w:ind w:left="5061" w:hanging="360"/>
      </w:pPr>
      <w:rPr>
        <w:rFonts w:ascii="Wingdings" w:hAnsi="Wingdings" w:hint="default"/>
      </w:rPr>
    </w:lvl>
    <w:lvl w:ilvl="6" w:tplc="08090001" w:tentative="1">
      <w:start w:val="1"/>
      <w:numFmt w:val="bullet"/>
      <w:lvlText w:val=""/>
      <w:lvlJc w:val="left"/>
      <w:pPr>
        <w:ind w:left="5781" w:hanging="360"/>
      </w:pPr>
      <w:rPr>
        <w:rFonts w:ascii="Symbol" w:hAnsi="Symbol" w:hint="default"/>
      </w:rPr>
    </w:lvl>
    <w:lvl w:ilvl="7" w:tplc="08090003" w:tentative="1">
      <w:start w:val="1"/>
      <w:numFmt w:val="bullet"/>
      <w:lvlText w:val="o"/>
      <w:lvlJc w:val="left"/>
      <w:pPr>
        <w:ind w:left="6501" w:hanging="360"/>
      </w:pPr>
      <w:rPr>
        <w:rFonts w:ascii="Courier New" w:hAnsi="Courier New" w:cs="Courier New" w:hint="default"/>
      </w:rPr>
    </w:lvl>
    <w:lvl w:ilvl="8" w:tplc="08090005" w:tentative="1">
      <w:start w:val="1"/>
      <w:numFmt w:val="bullet"/>
      <w:lvlText w:val=""/>
      <w:lvlJc w:val="left"/>
      <w:pPr>
        <w:ind w:left="7221" w:hanging="360"/>
      </w:pPr>
      <w:rPr>
        <w:rFonts w:ascii="Wingdings" w:hAnsi="Wingdings" w:hint="default"/>
      </w:rPr>
    </w:lvl>
  </w:abstractNum>
  <w:abstractNum w:abstractNumId="19" w15:restartNumberingAfterBreak="0">
    <w:nsid w:val="4CB15583"/>
    <w:multiLevelType w:val="hybridMultilevel"/>
    <w:tmpl w:val="B3ECF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96681C"/>
    <w:multiLevelType w:val="hybridMultilevel"/>
    <w:tmpl w:val="AF721EC4"/>
    <w:lvl w:ilvl="0" w:tplc="C40A67A2">
      <w:start w:val="1"/>
      <w:numFmt w:val="bullet"/>
      <w:lvlText w:val=""/>
      <w:lvlJc w:val="left"/>
      <w:pPr>
        <w:ind w:left="720" w:hanging="360"/>
      </w:pPr>
      <w:rPr>
        <w:rFonts w:ascii="Symbol" w:hAnsi="Symbol" w:hint="default"/>
      </w:rPr>
    </w:lvl>
    <w:lvl w:ilvl="1" w:tplc="18FE5262">
      <w:start w:val="1"/>
      <w:numFmt w:val="bullet"/>
      <w:lvlText w:val="o"/>
      <w:lvlJc w:val="left"/>
      <w:pPr>
        <w:ind w:left="1440" w:hanging="360"/>
      </w:pPr>
      <w:rPr>
        <w:rFonts w:ascii="Courier New" w:hAnsi="Courier New" w:hint="default"/>
      </w:rPr>
    </w:lvl>
    <w:lvl w:ilvl="2" w:tplc="118C86F0">
      <w:start w:val="1"/>
      <w:numFmt w:val="bullet"/>
      <w:lvlText w:val=""/>
      <w:lvlJc w:val="left"/>
      <w:pPr>
        <w:ind w:left="2160" w:hanging="360"/>
      </w:pPr>
      <w:rPr>
        <w:rFonts w:ascii="Wingdings" w:hAnsi="Wingdings" w:hint="default"/>
      </w:rPr>
    </w:lvl>
    <w:lvl w:ilvl="3" w:tplc="110A33EA">
      <w:start w:val="1"/>
      <w:numFmt w:val="bullet"/>
      <w:lvlText w:val=""/>
      <w:lvlJc w:val="left"/>
      <w:pPr>
        <w:ind w:left="2880" w:hanging="360"/>
      </w:pPr>
      <w:rPr>
        <w:rFonts w:ascii="Symbol" w:hAnsi="Symbol" w:hint="default"/>
      </w:rPr>
    </w:lvl>
    <w:lvl w:ilvl="4" w:tplc="1FBA68BE">
      <w:start w:val="1"/>
      <w:numFmt w:val="bullet"/>
      <w:lvlText w:val="o"/>
      <w:lvlJc w:val="left"/>
      <w:pPr>
        <w:ind w:left="3600" w:hanging="360"/>
      </w:pPr>
      <w:rPr>
        <w:rFonts w:ascii="Courier New" w:hAnsi="Courier New" w:hint="default"/>
      </w:rPr>
    </w:lvl>
    <w:lvl w:ilvl="5" w:tplc="A93CEE4A">
      <w:start w:val="1"/>
      <w:numFmt w:val="bullet"/>
      <w:lvlText w:val=""/>
      <w:lvlJc w:val="left"/>
      <w:pPr>
        <w:ind w:left="4320" w:hanging="360"/>
      </w:pPr>
      <w:rPr>
        <w:rFonts w:ascii="Wingdings" w:hAnsi="Wingdings" w:hint="default"/>
      </w:rPr>
    </w:lvl>
    <w:lvl w:ilvl="6" w:tplc="4BC2E05A">
      <w:start w:val="1"/>
      <w:numFmt w:val="bullet"/>
      <w:lvlText w:val=""/>
      <w:lvlJc w:val="left"/>
      <w:pPr>
        <w:ind w:left="5040" w:hanging="360"/>
      </w:pPr>
      <w:rPr>
        <w:rFonts w:ascii="Symbol" w:hAnsi="Symbol" w:hint="default"/>
      </w:rPr>
    </w:lvl>
    <w:lvl w:ilvl="7" w:tplc="5ECE8160">
      <w:start w:val="1"/>
      <w:numFmt w:val="bullet"/>
      <w:lvlText w:val="o"/>
      <w:lvlJc w:val="left"/>
      <w:pPr>
        <w:ind w:left="5760" w:hanging="360"/>
      </w:pPr>
      <w:rPr>
        <w:rFonts w:ascii="Courier New" w:hAnsi="Courier New" w:hint="default"/>
      </w:rPr>
    </w:lvl>
    <w:lvl w:ilvl="8" w:tplc="BE80D694">
      <w:start w:val="1"/>
      <w:numFmt w:val="bullet"/>
      <w:lvlText w:val=""/>
      <w:lvlJc w:val="left"/>
      <w:pPr>
        <w:ind w:left="6480" w:hanging="360"/>
      </w:pPr>
      <w:rPr>
        <w:rFonts w:ascii="Wingdings" w:hAnsi="Wingdings" w:hint="default"/>
      </w:rPr>
    </w:lvl>
  </w:abstractNum>
  <w:abstractNum w:abstractNumId="21" w15:restartNumberingAfterBreak="0">
    <w:nsid w:val="5E006FFC"/>
    <w:multiLevelType w:val="hybridMultilevel"/>
    <w:tmpl w:val="ADDEA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634E5E"/>
    <w:multiLevelType w:val="hybridMultilevel"/>
    <w:tmpl w:val="5AF60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19A229F"/>
    <w:multiLevelType w:val="hybridMultilevel"/>
    <w:tmpl w:val="ABC40742"/>
    <w:lvl w:ilvl="0" w:tplc="AA2CDD2C">
      <w:start w:val="1"/>
      <w:numFmt w:val="bullet"/>
      <w:lvlText w:val=""/>
      <w:lvlJc w:val="left"/>
      <w:pPr>
        <w:ind w:left="720" w:hanging="360"/>
      </w:pPr>
      <w:rPr>
        <w:rFonts w:ascii="Symbol" w:hAnsi="Symbol" w:hint="default"/>
      </w:rPr>
    </w:lvl>
    <w:lvl w:ilvl="1" w:tplc="9F9EF4CC">
      <w:start w:val="1"/>
      <w:numFmt w:val="bullet"/>
      <w:lvlText w:val="o"/>
      <w:lvlJc w:val="left"/>
      <w:pPr>
        <w:ind w:left="1440" w:hanging="360"/>
      </w:pPr>
      <w:rPr>
        <w:rFonts w:ascii="Courier New" w:hAnsi="Courier New" w:hint="default"/>
      </w:rPr>
    </w:lvl>
    <w:lvl w:ilvl="2" w:tplc="D45C4456">
      <w:start w:val="1"/>
      <w:numFmt w:val="bullet"/>
      <w:lvlText w:val=""/>
      <w:lvlJc w:val="left"/>
      <w:pPr>
        <w:ind w:left="2160" w:hanging="360"/>
      </w:pPr>
      <w:rPr>
        <w:rFonts w:ascii="Wingdings" w:hAnsi="Wingdings" w:hint="default"/>
      </w:rPr>
    </w:lvl>
    <w:lvl w:ilvl="3" w:tplc="1CE28A56">
      <w:start w:val="1"/>
      <w:numFmt w:val="bullet"/>
      <w:lvlText w:val=""/>
      <w:lvlJc w:val="left"/>
      <w:pPr>
        <w:ind w:left="2880" w:hanging="360"/>
      </w:pPr>
      <w:rPr>
        <w:rFonts w:ascii="Symbol" w:hAnsi="Symbol" w:hint="default"/>
      </w:rPr>
    </w:lvl>
    <w:lvl w:ilvl="4" w:tplc="984E8252">
      <w:start w:val="1"/>
      <w:numFmt w:val="bullet"/>
      <w:lvlText w:val="o"/>
      <w:lvlJc w:val="left"/>
      <w:pPr>
        <w:ind w:left="3600" w:hanging="360"/>
      </w:pPr>
      <w:rPr>
        <w:rFonts w:ascii="Courier New" w:hAnsi="Courier New" w:hint="default"/>
      </w:rPr>
    </w:lvl>
    <w:lvl w:ilvl="5" w:tplc="1004B882">
      <w:start w:val="1"/>
      <w:numFmt w:val="bullet"/>
      <w:lvlText w:val=""/>
      <w:lvlJc w:val="left"/>
      <w:pPr>
        <w:ind w:left="4320" w:hanging="360"/>
      </w:pPr>
      <w:rPr>
        <w:rFonts w:ascii="Wingdings" w:hAnsi="Wingdings" w:hint="default"/>
      </w:rPr>
    </w:lvl>
    <w:lvl w:ilvl="6" w:tplc="C7024C1E">
      <w:start w:val="1"/>
      <w:numFmt w:val="bullet"/>
      <w:lvlText w:val=""/>
      <w:lvlJc w:val="left"/>
      <w:pPr>
        <w:ind w:left="5040" w:hanging="360"/>
      </w:pPr>
      <w:rPr>
        <w:rFonts w:ascii="Symbol" w:hAnsi="Symbol" w:hint="default"/>
      </w:rPr>
    </w:lvl>
    <w:lvl w:ilvl="7" w:tplc="971A5BEE">
      <w:start w:val="1"/>
      <w:numFmt w:val="bullet"/>
      <w:lvlText w:val="o"/>
      <w:lvlJc w:val="left"/>
      <w:pPr>
        <w:ind w:left="5760" w:hanging="360"/>
      </w:pPr>
      <w:rPr>
        <w:rFonts w:ascii="Courier New" w:hAnsi="Courier New" w:hint="default"/>
      </w:rPr>
    </w:lvl>
    <w:lvl w:ilvl="8" w:tplc="1DAE257C">
      <w:start w:val="1"/>
      <w:numFmt w:val="bullet"/>
      <w:lvlText w:val=""/>
      <w:lvlJc w:val="left"/>
      <w:pPr>
        <w:ind w:left="6480" w:hanging="360"/>
      </w:pPr>
      <w:rPr>
        <w:rFonts w:ascii="Wingdings" w:hAnsi="Wingdings" w:hint="default"/>
      </w:rPr>
    </w:lvl>
  </w:abstractNum>
  <w:abstractNum w:abstractNumId="24" w15:restartNumberingAfterBreak="0">
    <w:nsid w:val="6E120300"/>
    <w:multiLevelType w:val="hybridMultilevel"/>
    <w:tmpl w:val="855C8C96"/>
    <w:lvl w:ilvl="0" w:tplc="4726E10A">
      <w:start w:val="1"/>
      <w:numFmt w:val="bullet"/>
      <w:lvlText w:val=""/>
      <w:lvlJc w:val="left"/>
      <w:pPr>
        <w:tabs>
          <w:tab w:val="num" w:pos="720"/>
        </w:tabs>
        <w:ind w:left="720" w:hanging="360"/>
      </w:pPr>
      <w:rPr>
        <w:rFonts w:ascii="Symbol" w:hAnsi="Symbol" w:hint="default"/>
        <w:sz w:val="20"/>
      </w:rPr>
    </w:lvl>
    <w:lvl w:ilvl="1" w:tplc="B9E2A044" w:tentative="1">
      <w:start w:val="1"/>
      <w:numFmt w:val="bullet"/>
      <w:lvlText w:val=""/>
      <w:lvlJc w:val="left"/>
      <w:pPr>
        <w:tabs>
          <w:tab w:val="num" w:pos="1440"/>
        </w:tabs>
        <w:ind w:left="1440" w:hanging="360"/>
      </w:pPr>
      <w:rPr>
        <w:rFonts w:ascii="Symbol" w:hAnsi="Symbol" w:hint="default"/>
        <w:sz w:val="20"/>
      </w:rPr>
    </w:lvl>
    <w:lvl w:ilvl="2" w:tplc="E7DC9A7E" w:tentative="1">
      <w:start w:val="1"/>
      <w:numFmt w:val="bullet"/>
      <w:lvlText w:val=""/>
      <w:lvlJc w:val="left"/>
      <w:pPr>
        <w:tabs>
          <w:tab w:val="num" w:pos="2160"/>
        </w:tabs>
        <w:ind w:left="2160" w:hanging="360"/>
      </w:pPr>
      <w:rPr>
        <w:rFonts w:ascii="Symbol" w:hAnsi="Symbol" w:hint="default"/>
        <w:sz w:val="20"/>
      </w:rPr>
    </w:lvl>
    <w:lvl w:ilvl="3" w:tplc="5950DEFA" w:tentative="1">
      <w:start w:val="1"/>
      <w:numFmt w:val="bullet"/>
      <w:lvlText w:val=""/>
      <w:lvlJc w:val="left"/>
      <w:pPr>
        <w:tabs>
          <w:tab w:val="num" w:pos="2880"/>
        </w:tabs>
        <w:ind w:left="2880" w:hanging="360"/>
      </w:pPr>
      <w:rPr>
        <w:rFonts w:ascii="Symbol" w:hAnsi="Symbol" w:hint="default"/>
        <w:sz w:val="20"/>
      </w:rPr>
    </w:lvl>
    <w:lvl w:ilvl="4" w:tplc="D85E0F1E" w:tentative="1">
      <w:start w:val="1"/>
      <w:numFmt w:val="bullet"/>
      <w:lvlText w:val=""/>
      <w:lvlJc w:val="left"/>
      <w:pPr>
        <w:tabs>
          <w:tab w:val="num" w:pos="3600"/>
        </w:tabs>
        <w:ind w:left="3600" w:hanging="360"/>
      </w:pPr>
      <w:rPr>
        <w:rFonts w:ascii="Symbol" w:hAnsi="Symbol" w:hint="default"/>
        <w:sz w:val="20"/>
      </w:rPr>
    </w:lvl>
    <w:lvl w:ilvl="5" w:tplc="711A75B0" w:tentative="1">
      <w:start w:val="1"/>
      <w:numFmt w:val="bullet"/>
      <w:lvlText w:val=""/>
      <w:lvlJc w:val="left"/>
      <w:pPr>
        <w:tabs>
          <w:tab w:val="num" w:pos="4320"/>
        </w:tabs>
        <w:ind w:left="4320" w:hanging="360"/>
      </w:pPr>
      <w:rPr>
        <w:rFonts w:ascii="Symbol" w:hAnsi="Symbol" w:hint="default"/>
        <w:sz w:val="20"/>
      </w:rPr>
    </w:lvl>
    <w:lvl w:ilvl="6" w:tplc="3C9462EE" w:tentative="1">
      <w:start w:val="1"/>
      <w:numFmt w:val="bullet"/>
      <w:lvlText w:val=""/>
      <w:lvlJc w:val="left"/>
      <w:pPr>
        <w:tabs>
          <w:tab w:val="num" w:pos="5040"/>
        </w:tabs>
        <w:ind w:left="5040" w:hanging="360"/>
      </w:pPr>
      <w:rPr>
        <w:rFonts w:ascii="Symbol" w:hAnsi="Symbol" w:hint="default"/>
        <w:sz w:val="20"/>
      </w:rPr>
    </w:lvl>
    <w:lvl w:ilvl="7" w:tplc="A5448B56" w:tentative="1">
      <w:start w:val="1"/>
      <w:numFmt w:val="bullet"/>
      <w:lvlText w:val=""/>
      <w:lvlJc w:val="left"/>
      <w:pPr>
        <w:tabs>
          <w:tab w:val="num" w:pos="5760"/>
        </w:tabs>
        <w:ind w:left="5760" w:hanging="360"/>
      </w:pPr>
      <w:rPr>
        <w:rFonts w:ascii="Symbol" w:hAnsi="Symbol" w:hint="default"/>
        <w:sz w:val="20"/>
      </w:rPr>
    </w:lvl>
    <w:lvl w:ilvl="8" w:tplc="04C2DA0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842D40"/>
    <w:multiLevelType w:val="multilevel"/>
    <w:tmpl w:val="5706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381AA9"/>
    <w:multiLevelType w:val="hybridMultilevel"/>
    <w:tmpl w:val="FFC4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6"/>
  </w:num>
  <w:num w:numId="4">
    <w:abstractNumId w:val="2"/>
  </w:num>
  <w:num w:numId="5">
    <w:abstractNumId w:val="14"/>
  </w:num>
  <w:num w:numId="6">
    <w:abstractNumId w:val="26"/>
  </w:num>
  <w:num w:numId="7">
    <w:abstractNumId w:val="12"/>
  </w:num>
  <w:num w:numId="8">
    <w:abstractNumId w:val="13"/>
  </w:num>
  <w:num w:numId="9">
    <w:abstractNumId w:val="19"/>
  </w:num>
  <w:num w:numId="10">
    <w:abstractNumId w:val="5"/>
  </w:num>
  <w:num w:numId="11">
    <w:abstractNumId w:val="3"/>
  </w:num>
  <w:num w:numId="12">
    <w:abstractNumId w:val="6"/>
  </w:num>
  <w:num w:numId="13">
    <w:abstractNumId w:val="9"/>
  </w:num>
  <w:num w:numId="14">
    <w:abstractNumId w:val="8"/>
  </w:num>
  <w:num w:numId="15">
    <w:abstractNumId w:val="10"/>
  </w:num>
  <w:num w:numId="16">
    <w:abstractNumId w:val="22"/>
  </w:num>
  <w:num w:numId="17">
    <w:abstractNumId w:val="17"/>
  </w:num>
  <w:num w:numId="18">
    <w:abstractNumId w:val="21"/>
  </w:num>
  <w:num w:numId="19">
    <w:abstractNumId w:val="1"/>
  </w:num>
  <w:num w:numId="20">
    <w:abstractNumId w:val="4"/>
  </w:num>
  <w:num w:numId="21">
    <w:abstractNumId w:val="18"/>
  </w:num>
  <w:num w:numId="22">
    <w:abstractNumId w:val="23"/>
  </w:num>
  <w:num w:numId="23">
    <w:abstractNumId w:val="11"/>
  </w:num>
  <w:num w:numId="24">
    <w:abstractNumId w:val="7"/>
  </w:num>
  <w:num w:numId="25">
    <w:abstractNumId w:val="25"/>
  </w:num>
  <w:num w:numId="26">
    <w:abstractNumId w:val="24"/>
  </w:num>
  <w:num w:numId="2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54"/>
    <w:rsid w:val="00022FBF"/>
    <w:rsid w:val="00024E23"/>
    <w:rsid w:val="00045BE8"/>
    <w:rsid w:val="0005463C"/>
    <w:rsid w:val="00065BC0"/>
    <w:rsid w:val="00067D95"/>
    <w:rsid w:val="00074D6C"/>
    <w:rsid w:val="0007558E"/>
    <w:rsid w:val="000F2926"/>
    <w:rsid w:val="001066B7"/>
    <w:rsid w:val="001417B6"/>
    <w:rsid w:val="00142AF7"/>
    <w:rsid w:val="00145CF9"/>
    <w:rsid w:val="0015083D"/>
    <w:rsid w:val="00150909"/>
    <w:rsid w:val="00157358"/>
    <w:rsid w:val="00157A68"/>
    <w:rsid w:val="00160B4D"/>
    <w:rsid w:val="001879AC"/>
    <w:rsid w:val="001935E1"/>
    <w:rsid w:val="001A4A6C"/>
    <w:rsid w:val="001B5DB9"/>
    <w:rsid w:val="001C090B"/>
    <w:rsid w:val="001F0EC8"/>
    <w:rsid w:val="001F3D9E"/>
    <w:rsid w:val="001F484E"/>
    <w:rsid w:val="0020497D"/>
    <w:rsid w:val="002119C0"/>
    <w:rsid w:val="002208C0"/>
    <w:rsid w:val="00226428"/>
    <w:rsid w:val="002266AA"/>
    <w:rsid w:val="002408BD"/>
    <w:rsid w:val="00246616"/>
    <w:rsid w:val="00255F0F"/>
    <w:rsid w:val="002642B0"/>
    <w:rsid w:val="00276D55"/>
    <w:rsid w:val="002A6DC5"/>
    <w:rsid w:val="002D1786"/>
    <w:rsid w:val="002D1B1D"/>
    <w:rsid w:val="002F3348"/>
    <w:rsid w:val="002F4EC8"/>
    <w:rsid w:val="0032676E"/>
    <w:rsid w:val="00331D94"/>
    <w:rsid w:val="00350EA6"/>
    <w:rsid w:val="003801C5"/>
    <w:rsid w:val="003A529D"/>
    <w:rsid w:val="003B77FA"/>
    <w:rsid w:val="003D2CA5"/>
    <w:rsid w:val="003E717A"/>
    <w:rsid w:val="003F5945"/>
    <w:rsid w:val="003F630A"/>
    <w:rsid w:val="003F6783"/>
    <w:rsid w:val="00410E24"/>
    <w:rsid w:val="004241B6"/>
    <w:rsid w:val="00430841"/>
    <w:rsid w:val="004503F2"/>
    <w:rsid w:val="004639B7"/>
    <w:rsid w:val="00470B08"/>
    <w:rsid w:val="00490104"/>
    <w:rsid w:val="004E07DA"/>
    <w:rsid w:val="004F0122"/>
    <w:rsid w:val="0050494A"/>
    <w:rsid w:val="00535432"/>
    <w:rsid w:val="005578F0"/>
    <w:rsid w:val="00561E31"/>
    <w:rsid w:val="00566969"/>
    <w:rsid w:val="00583579"/>
    <w:rsid w:val="005A68DF"/>
    <w:rsid w:val="005E0D26"/>
    <w:rsid w:val="005E1A13"/>
    <w:rsid w:val="00613BE2"/>
    <w:rsid w:val="00634D40"/>
    <w:rsid w:val="006363B3"/>
    <w:rsid w:val="00673F64"/>
    <w:rsid w:val="00687D4B"/>
    <w:rsid w:val="006C6BF4"/>
    <w:rsid w:val="006F13A9"/>
    <w:rsid w:val="006F2A18"/>
    <w:rsid w:val="00707CB1"/>
    <w:rsid w:val="007542A3"/>
    <w:rsid w:val="007A58EC"/>
    <w:rsid w:val="007C3033"/>
    <w:rsid w:val="007C526F"/>
    <w:rsid w:val="007D5D8E"/>
    <w:rsid w:val="007E0DC7"/>
    <w:rsid w:val="008004CB"/>
    <w:rsid w:val="00806C64"/>
    <w:rsid w:val="00811624"/>
    <w:rsid w:val="00840655"/>
    <w:rsid w:val="00880394"/>
    <w:rsid w:val="00884E68"/>
    <w:rsid w:val="008860ED"/>
    <w:rsid w:val="00891784"/>
    <w:rsid w:val="00894A86"/>
    <w:rsid w:val="008A33EC"/>
    <w:rsid w:val="008B50A2"/>
    <w:rsid w:val="008D1AD2"/>
    <w:rsid w:val="008F3376"/>
    <w:rsid w:val="008F40ED"/>
    <w:rsid w:val="0090397C"/>
    <w:rsid w:val="00915A7F"/>
    <w:rsid w:val="009879DA"/>
    <w:rsid w:val="0099217A"/>
    <w:rsid w:val="009A5FEE"/>
    <w:rsid w:val="009B4D43"/>
    <w:rsid w:val="009C56ED"/>
    <w:rsid w:val="009F1932"/>
    <w:rsid w:val="009F2C63"/>
    <w:rsid w:val="00A06A1A"/>
    <w:rsid w:val="00A27892"/>
    <w:rsid w:val="00A604DE"/>
    <w:rsid w:val="00A65E80"/>
    <w:rsid w:val="00A868E8"/>
    <w:rsid w:val="00A93C94"/>
    <w:rsid w:val="00AA6BA2"/>
    <w:rsid w:val="00AB378F"/>
    <w:rsid w:val="00AD2C1D"/>
    <w:rsid w:val="00AD5F9B"/>
    <w:rsid w:val="00B05AB3"/>
    <w:rsid w:val="00B134E9"/>
    <w:rsid w:val="00B1738C"/>
    <w:rsid w:val="00B207D3"/>
    <w:rsid w:val="00B351B8"/>
    <w:rsid w:val="00B51A3E"/>
    <w:rsid w:val="00B5415A"/>
    <w:rsid w:val="00B62F3D"/>
    <w:rsid w:val="00B667E7"/>
    <w:rsid w:val="00B73BB7"/>
    <w:rsid w:val="00B8287A"/>
    <w:rsid w:val="00BC2125"/>
    <w:rsid w:val="00BC5AB7"/>
    <w:rsid w:val="00C0562A"/>
    <w:rsid w:val="00C13349"/>
    <w:rsid w:val="00C237B7"/>
    <w:rsid w:val="00C33358"/>
    <w:rsid w:val="00C56501"/>
    <w:rsid w:val="00C709C0"/>
    <w:rsid w:val="00C76F82"/>
    <w:rsid w:val="00C85D06"/>
    <w:rsid w:val="00CA7530"/>
    <w:rsid w:val="00CC3161"/>
    <w:rsid w:val="00CD471B"/>
    <w:rsid w:val="00D41A9B"/>
    <w:rsid w:val="00D42152"/>
    <w:rsid w:val="00D52606"/>
    <w:rsid w:val="00D55800"/>
    <w:rsid w:val="00D654C3"/>
    <w:rsid w:val="00D9299D"/>
    <w:rsid w:val="00DB5F1D"/>
    <w:rsid w:val="00DB6AEF"/>
    <w:rsid w:val="00DC279B"/>
    <w:rsid w:val="00DE32D6"/>
    <w:rsid w:val="00E020C3"/>
    <w:rsid w:val="00E040B1"/>
    <w:rsid w:val="00E14621"/>
    <w:rsid w:val="00E522E8"/>
    <w:rsid w:val="00E641DE"/>
    <w:rsid w:val="00E738A6"/>
    <w:rsid w:val="00EA364E"/>
    <w:rsid w:val="00EE0154"/>
    <w:rsid w:val="00EE6C76"/>
    <w:rsid w:val="00EF19A2"/>
    <w:rsid w:val="00EF2440"/>
    <w:rsid w:val="00F16882"/>
    <w:rsid w:val="00F57122"/>
    <w:rsid w:val="00F730B1"/>
    <w:rsid w:val="00F875F4"/>
    <w:rsid w:val="00FA0E74"/>
    <w:rsid w:val="00FB61D2"/>
    <w:rsid w:val="00FB6D7E"/>
    <w:rsid w:val="00FB7697"/>
    <w:rsid w:val="00FE2BD0"/>
    <w:rsid w:val="00FE3B0E"/>
    <w:rsid w:val="00FE51F1"/>
    <w:rsid w:val="00FF17DC"/>
    <w:rsid w:val="062A1144"/>
    <w:rsid w:val="0BB8C215"/>
    <w:rsid w:val="0D4AD340"/>
    <w:rsid w:val="0E2CCD5A"/>
    <w:rsid w:val="100A5747"/>
    <w:rsid w:val="11032700"/>
    <w:rsid w:val="12C423C2"/>
    <w:rsid w:val="130D4559"/>
    <w:rsid w:val="151B0AEA"/>
    <w:rsid w:val="1949B101"/>
    <w:rsid w:val="1AD76332"/>
    <w:rsid w:val="1B29874D"/>
    <w:rsid w:val="1F2F67CF"/>
    <w:rsid w:val="1F37E3DB"/>
    <w:rsid w:val="276D1B75"/>
    <w:rsid w:val="2801393E"/>
    <w:rsid w:val="287818AA"/>
    <w:rsid w:val="29BE73B9"/>
    <w:rsid w:val="2C7E5202"/>
    <w:rsid w:val="2F6F5A85"/>
    <w:rsid w:val="2F880E3F"/>
    <w:rsid w:val="31C187A0"/>
    <w:rsid w:val="34A6EC18"/>
    <w:rsid w:val="35492D83"/>
    <w:rsid w:val="355BE02D"/>
    <w:rsid w:val="3662611B"/>
    <w:rsid w:val="399C4384"/>
    <w:rsid w:val="3B6A4E74"/>
    <w:rsid w:val="3CA119F8"/>
    <w:rsid w:val="3DE109FC"/>
    <w:rsid w:val="3F2B721F"/>
    <w:rsid w:val="3FE4411E"/>
    <w:rsid w:val="476CDD63"/>
    <w:rsid w:val="4B042B7C"/>
    <w:rsid w:val="4F30A1E5"/>
    <w:rsid w:val="4F671A7C"/>
    <w:rsid w:val="50E4063A"/>
    <w:rsid w:val="528F9439"/>
    <w:rsid w:val="5518C9C7"/>
    <w:rsid w:val="56EF8109"/>
    <w:rsid w:val="572DBD10"/>
    <w:rsid w:val="5794A685"/>
    <w:rsid w:val="596B3AA6"/>
    <w:rsid w:val="5D107C5A"/>
    <w:rsid w:val="5DAB9244"/>
    <w:rsid w:val="5FFBF442"/>
    <w:rsid w:val="61E5D340"/>
    <w:rsid w:val="65C7EAAE"/>
    <w:rsid w:val="6638F8BC"/>
    <w:rsid w:val="66FA8576"/>
    <w:rsid w:val="67F7270D"/>
    <w:rsid w:val="6B00C4CB"/>
    <w:rsid w:val="6CFBAEAF"/>
    <w:rsid w:val="6FC38E3B"/>
    <w:rsid w:val="7209FFBC"/>
    <w:rsid w:val="741C2699"/>
    <w:rsid w:val="74448ED5"/>
    <w:rsid w:val="76A47808"/>
    <w:rsid w:val="785DEF0F"/>
    <w:rsid w:val="791607FD"/>
    <w:rsid w:val="7BB7BD25"/>
    <w:rsid w:val="7D9E7BEC"/>
    <w:rsid w:val="7E997CDB"/>
    <w:rsid w:val="7F3FD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4AAF"/>
  <w15:docId w15:val="{B5C07421-98EB-4371-B0F6-95E74151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154"/>
    <w:pPr>
      <w:ind w:left="720"/>
      <w:contextualSpacing/>
    </w:pPr>
  </w:style>
  <w:style w:type="paragraph" w:styleId="BalloonText">
    <w:name w:val="Balloon Text"/>
    <w:basedOn w:val="Normal"/>
    <w:link w:val="BalloonTextChar"/>
    <w:uiPriority w:val="99"/>
    <w:semiHidden/>
    <w:unhideWhenUsed/>
    <w:rsid w:val="00FE2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BD0"/>
    <w:rPr>
      <w:rFonts w:ascii="Tahoma" w:hAnsi="Tahoma" w:cs="Tahoma"/>
      <w:sz w:val="16"/>
      <w:szCs w:val="16"/>
    </w:rPr>
  </w:style>
  <w:style w:type="paragraph" w:styleId="NoSpacing">
    <w:name w:val="No Spacing"/>
    <w:basedOn w:val="Normal"/>
    <w:uiPriority w:val="1"/>
    <w:qFormat/>
    <w:rsid w:val="001417B6"/>
    <w:pPr>
      <w:spacing w:after="0" w:line="240" w:lineRule="auto"/>
    </w:pPr>
    <w:rPr>
      <w:rFonts w:ascii="Arial" w:eastAsia="Arial" w:hAnsi="Arial" w:cs="Times New Roman"/>
      <w:lang w:val="en-US" w:bidi="en-US"/>
    </w:rPr>
  </w:style>
  <w:style w:type="paragraph" w:styleId="Revision">
    <w:name w:val="Revision"/>
    <w:hidden/>
    <w:uiPriority w:val="99"/>
    <w:semiHidden/>
    <w:rsid w:val="009C56ED"/>
    <w:pPr>
      <w:spacing w:after="0" w:line="240" w:lineRule="auto"/>
    </w:pPr>
  </w:style>
  <w:style w:type="paragraph" w:customStyle="1" w:styleId="paragraph">
    <w:name w:val="paragraph"/>
    <w:basedOn w:val="Normal"/>
    <w:rsid w:val="003267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2676E"/>
  </w:style>
  <w:style w:type="character" w:customStyle="1" w:styleId="eop">
    <w:name w:val="eop"/>
    <w:basedOn w:val="DefaultParagraphFont"/>
    <w:rsid w:val="0032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08968">
      <w:bodyDiv w:val="1"/>
      <w:marLeft w:val="0"/>
      <w:marRight w:val="0"/>
      <w:marTop w:val="0"/>
      <w:marBottom w:val="0"/>
      <w:divBdr>
        <w:top w:val="none" w:sz="0" w:space="0" w:color="auto"/>
        <w:left w:val="none" w:sz="0" w:space="0" w:color="auto"/>
        <w:bottom w:val="none" w:sz="0" w:space="0" w:color="auto"/>
        <w:right w:val="none" w:sz="0" w:space="0" w:color="auto"/>
      </w:divBdr>
    </w:div>
    <w:div w:id="992832134">
      <w:bodyDiv w:val="1"/>
      <w:marLeft w:val="0"/>
      <w:marRight w:val="0"/>
      <w:marTop w:val="0"/>
      <w:marBottom w:val="0"/>
      <w:divBdr>
        <w:top w:val="none" w:sz="0" w:space="0" w:color="auto"/>
        <w:left w:val="none" w:sz="0" w:space="0" w:color="auto"/>
        <w:bottom w:val="none" w:sz="0" w:space="0" w:color="auto"/>
        <w:right w:val="none" w:sz="0" w:space="0" w:color="auto"/>
      </w:divBdr>
    </w:div>
    <w:div w:id="1196117209">
      <w:bodyDiv w:val="1"/>
      <w:marLeft w:val="0"/>
      <w:marRight w:val="0"/>
      <w:marTop w:val="0"/>
      <w:marBottom w:val="0"/>
      <w:divBdr>
        <w:top w:val="none" w:sz="0" w:space="0" w:color="auto"/>
        <w:left w:val="none" w:sz="0" w:space="0" w:color="auto"/>
        <w:bottom w:val="none" w:sz="0" w:space="0" w:color="auto"/>
        <w:right w:val="none" w:sz="0" w:space="0" w:color="auto"/>
      </w:divBdr>
      <w:divsChild>
        <w:div w:id="534587454">
          <w:marLeft w:val="0"/>
          <w:marRight w:val="0"/>
          <w:marTop w:val="0"/>
          <w:marBottom w:val="0"/>
          <w:divBdr>
            <w:top w:val="none" w:sz="0" w:space="0" w:color="auto"/>
            <w:left w:val="none" w:sz="0" w:space="0" w:color="auto"/>
            <w:bottom w:val="none" w:sz="0" w:space="0" w:color="auto"/>
            <w:right w:val="none" w:sz="0" w:space="0" w:color="auto"/>
          </w:divBdr>
        </w:div>
        <w:div w:id="1951352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Mungo Sheppard</dc:creator>
  <cp:lastModifiedBy>Caffrey, Tracey</cp:lastModifiedBy>
  <cp:revision>2</cp:revision>
  <cp:lastPrinted>2015-02-04T14:24:00Z</cp:lastPrinted>
  <dcterms:created xsi:type="dcterms:W3CDTF">2021-04-29T11:01:00Z</dcterms:created>
  <dcterms:modified xsi:type="dcterms:W3CDTF">2021-04-29T11:01:00Z</dcterms:modified>
</cp:coreProperties>
</file>