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85" w:type="dxa"/>
        <w:tblLook w:val="04A0" w:firstRow="1" w:lastRow="0" w:firstColumn="1" w:lastColumn="0" w:noHBand="0" w:noVBand="1"/>
      </w:tblPr>
      <w:tblGrid>
        <w:gridCol w:w="2553"/>
        <w:gridCol w:w="5811"/>
        <w:gridCol w:w="2552"/>
      </w:tblGrid>
      <w:tr w:rsidR="005D0397" w:rsidTr="00004CBA">
        <w:tc>
          <w:tcPr>
            <w:tcW w:w="2553" w:type="dxa"/>
          </w:tcPr>
          <w:p w:rsidR="005D0397" w:rsidRPr="005D0397" w:rsidRDefault="005D0397">
            <w:pPr>
              <w:rPr>
                <w:b/>
              </w:rPr>
            </w:pPr>
            <w:r w:rsidRPr="005D0397">
              <w:rPr>
                <w:b/>
              </w:rPr>
              <w:t>Subject/area</w:t>
            </w:r>
          </w:p>
        </w:tc>
        <w:tc>
          <w:tcPr>
            <w:tcW w:w="5811" w:type="dxa"/>
          </w:tcPr>
          <w:p w:rsidR="005D0397" w:rsidRPr="005D0397" w:rsidRDefault="005D0397">
            <w:pPr>
              <w:rPr>
                <w:b/>
              </w:rPr>
            </w:pPr>
            <w:r w:rsidRPr="005D0397">
              <w:rPr>
                <w:b/>
              </w:rPr>
              <w:t>Brief description</w:t>
            </w:r>
          </w:p>
        </w:tc>
        <w:tc>
          <w:tcPr>
            <w:tcW w:w="2552" w:type="dxa"/>
          </w:tcPr>
          <w:p w:rsidR="005D0397" w:rsidRPr="005D0397" w:rsidRDefault="005D0397">
            <w:pPr>
              <w:rPr>
                <w:b/>
              </w:rPr>
            </w:pPr>
            <w:r>
              <w:rPr>
                <w:b/>
              </w:rPr>
              <w:t>Contact person in school</w:t>
            </w:r>
          </w:p>
        </w:tc>
      </w:tr>
      <w:tr w:rsidR="005D0397" w:rsidTr="00004CBA">
        <w:tc>
          <w:tcPr>
            <w:tcW w:w="2553" w:type="dxa"/>
          </w:tcPr>
          <w:p w:rsidR="005D0397" w:rsidRDefault="005D0397">
            <w:r>
              <w:t>Safeguarding, well-being and attendance</w:t>
            </w:r>
          </w:p>
        </w:tc>
        <w:tc>
          <w:tcPr>
            <w:tcW w:w="5811" w:type="dxa"/>
          </w:tcPr>
          <w:p w:rsidR="005D0397" w:rsidRDefault="005D0397">
            <w:r>
              <w:t>Gain an deeper understanding of what is done to keep children safe and to create a climate where they are happy and ready to learn</w:t>
            </w:r>
          </w:p>
        </w:tc>
        <w:tc>
          <w:tcPr>
            <w:tcW w:w="2552" w:type="dxa"/>
          </w:tcPr>
          <w:p w:rsidR="005D0397" w:rsidRDefault="005D0397">
            <w:pPr>
              <w:rPr>
                <w:color w:val="FF0000"/>
              </w:rPr>
            </w:pPr>
            <w:r w:rsidRPr="00E676F1">
              <w:rPr>
                <w:color w:val="FF0000"/>
              </w:rPr>
              <w:t>Susan Lishman</w:t>
            </w:r>
          </w:p>
          <w:p w:rsidR="00E676F1" w:rsidRDefault="00E676F1">
            <w:pPr>
              <w:rPr>
                <w:color w:val="FF0000"/>
              </w:rPr>
            </w:pPr>
          </w:p>
          <w:p w:rsidR="00E676F1" w:rsidRPr="00E676F1" w:rsidRDefault="00E676F1">
            <w:pPr>
              <w:rPr>
                <w:color w:val="FF0000"/>
              </w:rPr>
            </w:pPr>
            <w:r w:rsidRPr="00E676F1">
              <w:rPr>
                <w:color w:val="0070C0"/>
              </w:rPr>
              <w:t>Mary Nicholls</w:t>
            </w:r>
          </w:p>
        </w:tc>
      </w:tr>
      <w:tr w:rsidR="005D0397" w:rsidTr="00004CBA">
        <w:tc>
          <w:tcPr>
            <w:tcW w:w="2553" w:type="dxa"/>
          </w:tcPr>
          <w:p w:rsidR="005D0397" w:rsidRDefault="005D0397">
            <w:r>
              <w:t>Computing</w:t>
            </w:r>
          </w:p>
        </w:tc>
        <w:tc>
          <w:tcPr>
            <w:tcW w:w="5811" w:type="dxa"/>
          </w:tcPr>
          <w:p w:rsidR="005D0397" w:rsidRDefault="005D0397">
            <w:r>
              <w:t>What are the new</w:t>
            </w:r>
            <w:r w:rsidR="00004CBA">
              <w:t xml:space="preserve"> expectations of the National </w:t>
            </w:r>
            <w:r>
              <w:t>Curriculum</w:t>
            </w:r>
            <w:r w:rsidR="00004CBA">
              <w:t xml:space="preserve"> for computing? What ICT resources does the school have and how </w:t>
            </w:r>
            <w:proofErr w:type="gramStart"/>
            <w:r w:rsidR="00004CBA">
              <w:t>are staff</w:t>
            </w:r>
            <w:proofErr w:type="gramEnd"/>
            <w:r w:rsidR="00004CBA">
              <w:t xml:space="preserve"> up-skilled to deliver lessons? How does computing link to other areas?</w:t>
            </w:r>
          </w:p>
        </w:tc>
        <w:tc>
          <w:tcPr>
            <w:tcW w:w="2552" w:type="dxa"/>
          </w:tcPr>
          <w:p w:rsidR="005D0397" w:rsidRDefault="00004CBA">
            <w:pPr>
              <w:rPr>
                <w:color w:val="FF0000"/>
              </w:rPr>
            </w:pPr>
            <w:r w:rsidRPr="00E676F1">
              <w:rPr>
                <w:color w:val="FF0000"/>
              </w:rPr>
              <w:t>Guy Rundle</w:t>
            </w:r>
          </w:p>
          <w:p w:rsidR="00E676F1" w:rsidRDefault="00E676F1">
            <w:pPr>
              <w:rPr>
                <w:color w:val="FF0000"/>
              </w:rPr>
            </w:pPr>
          </w:p>
          <w:p w:rsidR="00E676F1" w:rsidRPr="00E676F1" w:rsidRDefault="00E676F1">
            <w:pPr>
              <w:rPr>
                <w:color w:val="FF0000"/>
              </w:rPr>
            </w:pPr>
            <w:proofErr w:type="spellStart"/>
            <w:r w:rsidRPr="00E676F1">
              <w:rPr>
                <w:color w:val="0070C0"/>
              </w:rPr>
              <w:t>Kalonji</w:t>
            </w:r>
            <w:proofErr w:type="spellEnd"/>
            <w:r w:rsidRPr="00E676F1">
              <w:rPr>
                <w:color w:val="0070C0"/>
              </w:rPr>
              <w:t xml:space="preserve"> </w:t>
            </w:r>
            <w:proofErr w:type="spellStart"/>
            <w:r w:rsidRPr="00E676F1">
              <w:rPr>
                <w:color w:val="0070C0"/>
              </w:rPr>
              <w:t>Mulowayi</w:t>
            </w:r>
            <w:proofErr w:type="spellEnd"/>
            <w:r w:rsidRPr="00E676F1">
              <w:rPr>
                <w:color w:val="0070C0"/>
              </w:rPr>
              <w:t xml:space="preserve"> </w:t>
            </w:r>
          </w:p>
        </w:tc>
      </w:tr>
      <w:tr w:rsidR="005D0397" w:rsidTr="00004CBA">
        <w:tc>
          <w:tcPr>
            <w:tcW w:w="2553" w:type="dxa"/>
          </w:tcPr>
          <w:p w:rsidR="005D0397" w:rsidRDefault="00004CBA">
            <w:r>
              <w:t>Assessment</w:t>
            </w:r>
          </w:p>
        </w:tc>
        <w:tc>
          <w:tcPr>
            <w:tcW w:w="5811" w:type="dxa"/>
          </w:tcPr>
          <w:p w:rsidR="005D0397" w:rsidRDefault="00004CBA">
            <w:r>
              <w:t xml:space="preserve">What does ‘life after levels’ look like? How do teachers know what children can do, what do they do with the information and how are gaps addressed? How do teachers mark books and feed back to pupils? </w:t>
            </w:r>
            <w:r w:rsidR="00DB7561">
              <w:t xml:space="preserve">What is the role of the pupil and the parent? </w:t>
            </w:r>
            <w:r>
              <w:t xml:space="preserve">See Assertive Mentoring in practice. </w:t>
            </w:r>
          </w:p>
        </w:tc>
        <w:tc>
          <w:tcPr>
            <w:tcW w:w="2552" w:type="dxa"/>
          </w:tcPr>
          <w:p w:rsidR="005D0397" w:rsidRDefault="00DB7561">
            <w:pPr>
              <w:rPr>
                <w:color w:val="FF0000"/>
              </w:rPr>
            </w:pPr>
            <w:r w:rsidRPr="00E676F1">
              <w:rPr>
                <w:color w:val="FF0000"/>
              </w:rPr>
              <w:t xml:space="preserve">Daniel Nelson/Kelly </w:t>
            </w:r>
            <w:proofErr w:type="spellStart"/>
            <w:r w:rsidRPr="00E676F1">
              <w:rPr>
                <w:color w:val="FF0000"/>
              </w:rPr>
              <w:t>Bewick</w:t>
            </w:r>
            <w:proofErr w:type="spellEnd"/>
          </w:p>
          <w:p w:rsidR="00E676F1" w:rsidRDefault="00E676F1">
            <w:pPr>
              <w:rPr>
                <w:color w:val="FF0000"/>
              </w:rPr>
            </w:pPr>
          </w:p>
          <w:p w:rsidR="00E676F1" w:rsidRPr="00E676F1" w:rsidRDefault="00E676F1">
            <w:pPr>
              <w:rPr>
                <w:color w:val="FF0000"/>
              </w:rPr>
            </w:pPr>
            <w:r w:rsidRPr="00E676F1">
              <w:rPr>
                <w:color w:val="0070C0"/>
              </w:rPr>
              <w:t>Marie Bartley</w:t>
            </w:r>
          </w:p>
        </w:tc>
      </w:tr>
      <w:tr w:rsidR="005D0397" w:rsidTr="00004CBA">
        <w:tc>
          <w:tcPr>
            <w:tcW w:w="2553" w:type="dxa"/>
          </w:tcPr>
          <w:p w:rsidR="005D0397" w:rsidRDefault="00004CBA">
            <w:r>
              <w:t>Mantle of the Expert</w:t>
            </w:r>
          </w:p>
        </w:tc>
        <w:tc>
          <w:tcPr>
            <w:tcW w:w="5811" w:type="dxa"/>
          </w:tcPr>
          <w:p w:rsidR="005D0397" w:rsidRDefault="00004CBA">
            <w:r>
              <w:t xml:space="preserve">What exactly is </w:t>
            </w:r>
            <w:proofErr w:type="spellStart"/>
            <w:r>
              <w:t>MoE</w:t>
            </w:r>
            <w:proofErr w:type="spellEnd"/>
            <w:r>
              <w:t>? How do teachers use drama to teach? What impact does it have on the children’s learning</w:t>
            </w:r>
            <w:r w:rsidR="00DB7561">
              <w:t xml:space="preserve">? What do the children and </w:t>
            </w:r>
            <w:proofErr w:type="gramStart"/>
            <w:r w:rsidR="00DB7561">
              <w:t>staff think</w:t>
            </w:r>
            <w:proofErr w:type="gramEnd"/>
            <w:r w:rsidR="00DB7561">
              <w:t xml:space="preserve"> about it?</w:t>
            </w:r>
          </w:p>
        </w:tc>
        <w:tc>
          <w:tcPr>
            <w:tcW w:w="2552" w:type="dxa"/>
          </w:tcPr>
          <w:p w:rsidR="005D0397" w:rsidRDefault="00DB7561">
            <w:pPr>
              <w:rPr>
                <w:color w:val="FF0000"/>
              </w:rPr>
            </w:pPr>
            <w:r w:rsidRPr="00E676F1">
              <w:rPr>
                <w:color w:val="FF0000"/>
              </w:rPr>
              <w:t>Ian Gorman/Jacqui Hodgson</w:t>
            </w:r>
          </w:p>
          <w:p w:rsidR="00E676F1" w:rsidRDefault="00E676F1">
            <w:pPr>
              <w:rPr>
                <w:color w:val="FF0000"/>
              </w:rPr>
            </w:pPr>
          </w:p>
          <w:p w:rsidR="00E676F1" w:rsidRPr="00E676F1" w:rsidRDefault="00E676F1">
            <w:pPr>
              <w:rPr>
                <w:color w:val="FF0000"/>
              </w:rPr>
            </w:pPr>
            <w:r w:rsidRPr="00E676F1">
              <w:rPr>
                <w:color w:val="0070C0"/>
              </w:rPr>
              <w:t>Daniel Nelson</w:t>
            </w:r>
          </w:p>
        </w:tc>
      </w:tr>
      <w:tr w:rsidR="005D0397" w:rsidTr="00004CBA">
        <w:tc>
          <w:tcPr>
            <w:tcW w:w="2553" w:type="dxa"/>
          </w:tcPr>
          <w:p w:rsidR="005D0397" w:rsidRDefault="00DB7561">
            <w:r>
              <w:t>Early Years</w:t>
            </w:r>
          </w:p>
        </w:tc>
        <w:tc>
          <w:tcPr>
            <w:tcW w:w="5811" w:type="dxa"/>
          </w:tcPr>
          <w:p w:rsidR="005D0397" w:rsidRDefault="00DB7561">
            <w:r>
              <w:t>What does our ‘baseline’ assessment tell us? How does play help children to learn and develop? What are children expected to know and be able to do by the time they leave reception? How do we engage parents?</w:t>
            </w:r>
          </w:p>
        </w:tc>
        <w:tc>
          <w:tcPr>
            <w:tcW w:w="2552" w:type="dxa"/>
          </w:tcPr>
          <w:p w:rsidR="005D0397" w:rsidRDefault="00DB7561">
            <w:pPr>
              <w:rPr>
                <w:color w:val="FF0000"/>
              </w:rPr>
            </w:pPr>
            <w:r w:rsidRPr="00E676F1">
              <w:rPr>
                <w:color w:val="FF0000"/>
              </w:rPr>
              <w:t xml:space="preserve">Shelley </w:t>
            </w:r>
            <w:proofErr w:type="spellStart"/>
            <w:r w:rsidRPr="00E676F1">
              <w:rPr>
                <w:color w:val="FF0000"/>
              </w:rPr>
              <w:t>Hynds</w:t>
            </w:r>
            <w:proofErr w:type="spellEnd"/>
            <w:r w:rsidR="00E13C00" w:rsidRPr="00E676F1">
              <w:rPr>
                <w:color w:val="FF0000"/>
              </w:rPr>
              <w:t>/Jodi Lowther</w:t>
            </w:r>
          </w:p>
          <w:p w:rsidR="00E676F1" w:rsidRDefault="00E676F1">
            <w:pPr>
              <w:rPr>
                <w:color w:val="FF0000"/>
              </w:rPr>
            </w:pPr>
          </w:p>
          <w:p w:rsidR="00E676F1" w:rsidRPr="00E676F1" w:rsidRDefault="00E676F1">
            <w:pPr>
              <w:rPr>
                <w:color w:val="FF0000"/>
              </w:rPr>
            </w:pPr>
            <w:proofErr w:type="spellStart"/>
            <w:r w:rsidRPr="00E676F1">
              <w:rPr>
                <w:color w:val="0070C0"/>
              </w:rPr>
              <w:t>Razmin</w:t>
            </w:r>
            <w:proofErr w:type="spellEnd"/>
            <w:r w:rsidRPr="00E676F1">
              <w:rPr>
                <w:color w:val="0070C0"/>
              </w:rPr>
              <w:t xml:space="preserve"> Begum</w:t>
            </w:r>
          </w:p>
        </w:tc>
      </w:tr>
      <w:tr w:rsidR="005D0397" w:rsidTr="00004CBA">
        <w:tc>
          <w:tcPr>
            <w:tcW w:w="2553" w:type="dxa"/>
          </w:tcPr>
          <w:p w:rsidR="005D0397" w:rsidRDefault="00DB7561">
            <w:r>
              <w:t>Maths</w:t>
            </w:r>
          </w:p>
        </w:tc>
        <w:tc>
          <w:tcPr>
            <w:tcW w:w="5811" w:type="dxa"/>
          </w:tcPr>
          <w:p w:rsidR="005D0397" w:rsidRDefault="00DB7561">
            <w:r>
              <w:t>Find out about the Maths Makes Sense system – what is Guided Practice? Why the emphasis on partner teaching? How do we challenge all pupils? What’s with the cups? Why the strange vocabulary?</w:t>
            </w:r>
          </w:p>
        </w:tc>
        <w:tc>
          <w:tcPr>
            <w:tcW w:w="2552" w:type="dxa"/>
          </w:tcPr>
          <w:p w:rsidR="005D0397" w:rsidRDefault="00DB7561">
            <w:pPr>
              <w:rPr>
                <w:color w:val="FF0000"/>
              </w:rPr>
            </w:pPr>
            <w:r w:rsidRPr="00E676F1">
              <w:rPr>
                <w:color w:val="FF0000"/>
              </w:rPr>
              <w:t>Daniel Nelson</w:t>
            </w:r>
          </w:p>
          <w:p w:rsidR="00E676F1" w:rsidRDefault="00E676F1">
            <w:pPr>
              <w:rPr>
                <w:color w:val="FF0000"/>
              </w:rPr>
            </w:pPr>
          </w:p>
          <w:p w:rsidR="00E676F1" w:rsidRPr="00E676F1" w:rsidRDefault="00E676F1">
            <w:pPr>
              <w:rPr>
                <w:color w:val="FF0000"/>
              </w:rPr>
            </w:pPr>
            <w:r w:rsidRPr="00E676F1">
              <w:rPr>
                <w:color w:val="0070C0"/>
              </w:rPr>
              <w:t>Nicola Hall</w:t>
            </w:r>
          </w:p>
        </w:tc>
      </w:tr>
      <w:tr w:rsidR="005D0397" w:rsidTr="00004CBA">
        <w:tc>
          <w:tcPr>
            <w:tcW w:w="2553" w:type="dxa"/>
          </w:tcPr>
          <w:p w:rsidR="005D0397" w:rsidRDefault="00DB7561">
            <w:r>
              <w:t>English</w:t>
            </w:r>
          </w:p>
        </w:tc>
        <w:tc>
          <w:tcPr>
            <w:tcW w:w="5811" w:type="dxa"/>
          </w:tcPr>
          <w:p w:rsidR="005D0397" w:rsidRDefault="00DB7561">
            <w:r>
              <w:t>What is ‘Talk for Writing’ and why do we use it so much? How are teachers addressing the raised expectations around spelling, grammar and punctuation (SPAG)? What is phonics and where and when is it taught?</w:t>
            </w:r>
          </w:p>
        </w:tc>
        <w:tc>
          <w:tcPr>
            <w:tcW w:w="2552" w:type="dxa"/>
          </w:tcPr>
          <w:p w:rsidR="005D0397" w:rsidRDefault="00E676F1">
            <w:pPr>
              <w:rPr>
                <w:color w:val="FF0000"/>
              </w:rPr>
            </w:pPr>
            <w:r>
              <w:rPr>
                <w:color w:val="FF0000"/>
              </w:rPr>
              <w:t>Guy Rundle</w:t>
            </w:r>
          </w:p>
          <w:p w:rsidR="00E676F1" w:rsidRDefault="00E676F1">
            <w:pPr>
              <w:rPr>
                <w:color w:val="FF0000"/>
              </w:rPr>
            </w:pPr>
          </w:p>
          <w:p w:rsidR="00E676F1" w:rsidRPr="00E676F1" w:rsidRDefault="00E676F1">
            <w:pPr>
              <w:rPr>
                <w:color w:val="FF0000"/>
              </w:rPr>
            </w:pPr>
            <w:r w:rsidRPr="00E676F1">
              <w:rPr>
                <w:color w:val="0070C0"/>
              </w:rPr>
              <w:t xml:space="preserve">John </w:t>
            </w:r>
            <w:proofErr w:type="spellStart"/>
            <w:r w:rsidRPr="00E676F1">
              <w:rPr>
                <w:color w:val="0070C0"/>
              </w:rPr>
              <w:t>Carr</w:t>
            </w:r>
            <w:proofErr w:type="spellEnd"/>
          </w:p>
        </w:tc>
      </w:tr>
      <w:tr w:rsidR="00DB7561" w:rsidTr="00004CBA">
        <w:tc>
          <w:tcPr>
            <w:tcW w:w="2553" w:type="dxa"/>
          </w:tcPr>
          <w:p w:rsidR="00DB7561" w:rsidRDefault="00DB7561">
            <w:r>
              <w:t>More able and Talented</w:t>
            </w:r>
          </w:p>
        </w:tc>
        <w:tc>
          <w:tcPr>
            <w:tcW w:w="5811" w:type="dxa"/>
          </w:tcPr>
          <w:p w:rsidR="00DB7561" w:rsidRDefault="00DB7561">
            <w:r>
              <w:t>How do we identify pupils who are more able and what do we do about it?</w:t>
            </w:r>
          </w:p>
        </w:tc>
        <w:tc>
          <w:tcPr>
            <w:tcW w:w="2552" w:type="dxa"/>
          </w:tcPr>
          <w:p w:rsidR="00DB7561" w:rsidRDefault="00DB7561">
            <w:pPr>
              <w:rPr>
                <w:color w:val="FF0000"/>
              </w:rPr>
            </w:pPr>
            <w:r w:rsidRPr="00E676F1">
              <w:rPr>
                <w:color w:val="FF0000"/>
              </w:rPr>
              <w:t>Guy Rundle</w:t>
            </w:r>
          </w:p>
          <w:p w:rsidR="00E676F1" w:rsidRDefault="00E676F1">
            <w:pPr>
              <w:rPr>
                <w:color w:val="FF0000"/>
              </w:rPr>
            </w:pPr>
          </w:p>
          <w:p w:rsidR="00E676F1" w:rsidRPr="00E676F1" w:rsidRDefault="00E676F1">
            <w:pPr>
              <w:rPr>
                <w:color w:val="FF0000"/>
              </w:rPr>
            </w:pPr>
            <w:r w:rsidRPr="00E676F1">
              <w:rPr>
                <w:color w:val="0070C0"/>
              </w:rPr>
              <w:t>Marie Bartley</w:t>
            </w:r>
          </w:p>
        </w:tc>
      </w:tr>
      <w:tr w:rsidR="00DB7561" w:rsidTr="00004CBA">
        <w:tc>
          <w:tcPr>
            <w:tcW w:w="2553" w:type="dxa"/>
          </w:tcPr>
          <w:p w:rsidR="00DB7561" w:rsidRDefault="00DB7561">
            <w:r>
              <w:t>Sport and extended schools</w:t>
            </w:r>
          </w:p>
        </w:tc>
        <w:tc>
          <w:tcPr>
            <w:tcW w:w="5811" w:type="dxa"/>
          </w:tcPr>
          <w:p w:rsidR="00DB7561" w:rsidRDefault="00DB7561">
            <w:r>
              <w:t xml:space="preserve">How do we use Sports Premium funding to provide the best opportunities for children and encourage a healthy lifestyle? What role does The Turf play in the school’s extended schools provision and how does it link to the wider community? </w:t>
            </w:r>
          </w:p>
        </w:tc>
        <w:tc>
          <w:tcPr>
            <w:tcW w:w="2552" w:type="dxa"/>
          </w:tcPr>
          <w:p w:rsidR="00DB7561" w:rsidRDefault="00DC5A69">
            <w:pPr>
              <w:rPr>
                <w:color w:val="FF0000"/>
              </w:rPr>
            </w:pPr>
            <w:r w:rsidRPr="00E676F1">
              <w:rPr>
                <w:color w:val="FF0000"/>
              </w:rPr>
              <w:t xml:space="preserve">Daniel Nelson/Lee </w:t>
            </w:r>
            <w:proofErr w:type="spellStart"/>
            <w:r w:rsidRPr="00E676F1">
              <w:rPr>
                <w:color w:val="FF0000"/>
              </w:rPr>
              <w:t>Breheny</w:t>
            </w:r>
            <w:proofErr w:type="spellEnd"/>
            <w:r w:rsidR="00E13C00" w:rsidRPr="00E676F1">
              <w:rPr>
                <w:color w:val="FF0000"/>
              </w:rPr>
              <w:t>/Marie Bartley</w:t>
            </w:r>
          </w:p>
          <w:p w:rsidR="00E676F1" w:rsidRDefault="00E676F1">
            <w:pPr>
              <w:rPr>
                <w:color w:val="FF0000"/>
              </w:rPr>
            </w:pPr>
          </w:p>
          <w:p w:rsidR="00E676F1" w:rsidRPr="00E676F1" w:rsidRDefault="00E676F1">
            <w:pPr>
              <w:rPr>
                <w:color w:val="FF0000"/>
              </w:rPr>
            </w:pPr>
            <w:r w:rsidRPr="00E676F1">
              <w:rPr>
                <w:color w:val="0070C0"/>
              </w:rPr>
              <w:t>Susan Lishman</w:t>
            </w:r>
            <w:r w:rsidR="00D06183">
              <w:rPr>
                <w:color w:val="0070C0"/>
              </w:rPr>
              <w:t>/Jimmy Rogers</w:t>
            </w:r>
          </w:p>
        </w:tc>
      </w:tr>
      <w:tr w:rsidR="00DC5A69" w:rsidTr="00004CBA">
        <w:tc>
          <w:tcPr>
            <w:tcW w:w="2553" w:type="dxa"/>
          </w:tcPr>
          <w:p w:rsidR="00DC5A69" w:rsidRDefault="00DC5A69">
            <w:r>
              <w:t>Science/Forest Schools</w:t>
            </w:r>
          </w:p>
        </w:tc>
        <w:tc>
          <w:tcPr>
            <w:tcW w:w="5811" w:type="dxa"/>
          </w:tcPr>
          <w:p w:rsidR="00DC5A69" w:rsidRDefault="00DC5A69">
            <w:r>
              <w:t>What do we do to encourage children to be inquisitive? How do we teach science and what links are made to bring science to life?</w:t>
            </w:r>
          </w:p>
        </w:tc>
        <w:tc>
          <w:tcPr>
            <w:tcW w:w="2552" w:type="dxa"/>
          </w:tcPr>
          <w:p w:rsidR="00DC5A69" w:rsidRDefault="00DC5A69">
            <w:pPr>
              <w:rPr>
                <w:color w:val="FF0000"/>
              </w:rPr>
            </w:pPr>
            <w:r w:rsidRPr="00E676F1">
              <w:rPr>
                <w:color w:val="FF0000"/>
              </w:rPr>
              <w:t>Ian Gorman</w:t>
            </w:r>
          </w:p>
          <w:p w:rsidR="00E676F1" w:rsidRDefault="00E676F1">
            <w:pPr>
              <w:rPr>
                <w:color w:val="FF0000"/>
              </w:rPr>
            </w:pPr>
          </w:p>
          <w:p w:rsidR="00E676F1" w:rsidRPr="00E676F1" w:rsidRDefault="00E676F1">
            <w:pPr>
              <w:rPr>
                <w:color w:val="FF0000"/>
              </w:rPr>
            </w:pPr>
            <w:r w:rsidRPr="00E676F1">
              <w:rPr>
                <w:color w:val="0070C0"/>
              </w:rPr>
              <w:t>Daniel Nelson</w:t>
            </w:r>
          </w:p>
        </w:tc>
      </w:tr>
      <w:tr w:rsidR="00DC5A69" w:rsidTr="00004CBA">
        <w:tc>
          <w:tcPr>
            <w:tcW w:w="2553" w:type="dxa"/>
          </w:tcPr>
          <w:p w:rsidR="00DC5A69" w:rsidRDefault="00DC5A69">
            <w:r>
              <w:t>The Arts</w:t>
            </w:r>
          </w:p>
        </w:tc>
        <w:tc>
          <w:tcPr>
            <w:tcW w:w="5811" w:type="dxa"/>
          </w:tcPr>
          <w:p w:rsidR="00DC5A69" w:rsidRDefault="00DC5A69">
            <w:r>
              <w:t>How do we use visits and visitors to enhance the curriculum? How are art, music, dance and drama delivered? How do we spot and foster talent?</w:t>
            </w:r>
          </w:p>
        </w:tc>
        <w:tc>
          <w:tcPr>
            <w:tcW w:w="2552" w:type="dxa"/>
          </w:tcPr>
          <w:p w:rsidR="00DC5A69" w:rsidRDefault="00DC5A69" w:rsidP="00E676F1">
            <w:pPr>
              <w:rPr>
                <w:color w:val="FF0000"/>
              </w:rPr>
            </w:pPr>
            <w:r w:rsidRPr="00E676F1">
              <w:rPr>
                <w:color w:val="FF0000"/>
              </w:rPr>
              <w:t>Miranda Shaw</w:t>
            </w:r>
          </w:p>
          <w:p w:rsidR="00E676F1" w:rsidRDefault="00E676F1" w:rsidP="00E676F1">
            <w:pPr>
              <w:rPr>
                <w:color w:val="FF0000"/>
              </w:rPr>
            </w:pPr>
          </w:p>
          <w:p w:rsidR="00E676F1" w:rsidRPr="00E676F1" w:rsidRDefault="00E676F1" w:rsidP="00E676F1">
            <w:pPr>
              <w:rPr>
                <w:color w:val="FF0000"/>
              </w:rPr>
            </w:pPr>
            <w:r w:rsidRPr="00E676F1">
              <w:rPr>
                <w:color w:val="0070C0"/>
              </w:rPr>
              <w:t>Mary Nicholls</w:t>
            </w:r>
          </w:p>
        </w:tc>
      </w:tr>
      <w:tr w:rsidR="00DC5A69" w:rsidTr="00004CBA">
        <w:tc>
          <w:tcPr>
            <w:tcW w:w="2553" w:type="dxa"/>
          </w:tcPr>
          <w:p w:rsidR="00DC5A69" w:rsidRDefault="00DC5A69">
            <w:r>
              <w:t>Inclusion</w:t>
            </w:r>
          </w:p>
        </w:tc>
        <w:tc>
          <w:tcPr>
            <w:tcW w:w="5811" w:type="dxa"/>
          </w:tcPr>
          <w:p w:rsidR="00DC5A69" w:rsidRDefault="00DC5A69">
            <w:r>
              <w:t xml:space="preserve">How do we identify and support pupils with additional needs? What financial resources are available and how are they deployed? </w:t>
            </w:r>
            <w:r w:rsidR="00F50861">
              <w:t xml:space="preserve">How are children and families with English as an Additional Language </w:t>
            </w:r>
            <w:r w:rsidR="009802BF">
              <w:t>welcomed into the life of the school?</w:t>
            </w:r>
          </w:p>
        </w:tc>
        <w:tc>
          <w:tcPr>
            <w:tcW w:w="2552" w:type="dxa"/>
          </w:tcPr>
          <w:p w:rsidR="00DC5A69" w:rsidRDefault="009802BF">
            <w:pPr>
              <w:rPr>
                <w:color w:val="FF0000"/>
              </w:rPr>
            </w:pPr>
            <w:r w:rsidRPr="00E676F1">
              <w:rPr>
                <w:color w:val="FF0000"/>
              </w:rPr>
              <w:t>Gillian Howden</w:t>
            </w:r>
          </w:p>
          <w:p w:rsidR="00E676F1" w:rsidRDefault="00E676F1">
            <w:pPr>
              <w:rPr>
                <w:color w:val="FF0000"/>
              </w:rPr>
            </w:pPr>
          </w:p>
          <w:p w:rsidR="00E676F1" w:rsidRPr="00E676F1" w:rsidRDefault="00E676F1">
            <w:pPr>
              <w:rPr>
                <w:color w:val="FF0000"/>
              </w:rPr>
            </w:pPr>
            <w:proofErr w:type="spellStart"/>
            <w:r w:rsidRPr="00E676F1">
              <w:rPr>
                <w:color w:val="0070C0"/>
              </w:rPr>
              <w:t>Maka</w:t>
            </w:r>
            <w:proofErr w:type="spellEnd"/>
            <w:r w:rsidRPr="00E676F1">
              <w:rPr>
                <w:color w:val="0070C0"/>
              </w:rPr>
              <w:t xml:space="preserve"> </w:t>
            </w:r>
            <w:proofErr w:type="spellStart"/>
            <w:r w:rsidRPr="00E676F1">
              <w:rPr>
                <w:color w:val="0070C0"/>
              </w:rPr>
              <w:t>Bekurishvili</w:t>
            </w:r>
            <w:proofErr w:type="spellEnd"/>
          </w:p>
        </w:tc>
      </w:tr>
      <w:tr w:rsidR="009802BF" w:rsidTr="00004CBA">
        <w:tc>
          <w:tcPr>
            <w:tcW w:w="2553" w:type="dxa"/>
          </w:tcPr>
          <w:p w:rsidR="009802BF" w:rsidRDefault="009802BF">
            <w:r>
              <w:t>Religious Education, valuing diversity and developing core values</w:t>
            </w:r>
          </w:p>
          <w:p w:rsidR="00E676F1" w:rsidRDefault="00E676F1"/>
          <w:p w:rsidR="00E676F1" w:rsidRDefault="004F043B">
            <w:r>
              <w:rPr>
                <w:noProof/>
                <w:lang w:eastAsia="en-GB"/>
              </w:rPr>
              <mc:AlternateContent>
                <mc:Choice Requires="wps">
                  <w:drawing>
                    <wp:anchor distT="0" distB="0" distL="114300" distR="114300" simplePos="0" relativeHeight="251659264" behindDoc="0" locked="0" layoutInCell="1" allowOverlap="1" wp14:anchorId="0D70A516" wp14:editId="3579FEA1">
                      <wp:simplePos x="0" y="0"/>
                      <wp:positionH relativeFrom="column">
                        <wp:posOffset>-312420</wp:posOffset>
                      </wp:positionH>
                      <wp:positionV relativeFrom="paragraph">
                        <wp:posOffset>647065</wp:posOffset>
                      </wp:positionV>
                      <wp:extent cx="7314565" cy="633095"/>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565" cy="633095"/>
                              </a:xfrm>
                              <a:prstGeom prst="rect">
                                <a:avLst/>
                              </a:prstGeom>
                              <a:solidFill>
                                <a:srgbClr val="FFFFFF"/>
                              </a:solidFill>
                              <a:ln w="9525">
                                <a:solidFill>
                                  <a:srgbClr val="000000"/>
                                </a:solidFill>
                                <a:miter lim="800000"/>
                                <a:headEnd/>
                                <a:tailEnd/>
                              </a:ln>
                            </wps:spPr>
                            <wps:txbx>
                              <w:txbxContent>
                                <w:p w:rsidR="000A3164" w:rsidRPr="000A3164" w:rsidRDefault="000A3164">
                                  <w:pPr>
                                    <w:rPr>
                                      <w:b/>
                                    </w:rPr>
                                  </w:pPr>
                                  <w:r w:rsidRPr="000A3164">
                                    <w:rPr>
                                      <w:b/>
                                    </w:rPr>
                                    <w:t xml:space="preserve">As a link governor, you would meet with the </w:t>
                                  </w:r>
                                  <w:r>
                                    <w:rPr>
                                      <w:b/>
                                    </w:rPr>
                                    <w:t xml:space="preserve">allocated </w:t>
                                  </w:r>
                                  <w:r w:rsidRPr="000A3164">
                                    <w:rPr>
                                      <w:b/>
                                    </w:rPr>
                                    <w:t>member of staff to find out more about your subject, spend time in classrooms and get a sense of how your link area is developed on a day-to-day basis. You would not be expected to formally observe lessons or form judgements about the quality of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50.95pt;width:575.9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">
                      <v:textbox>
                        <w:txbxContent>
                          <w:p w:rsidR="000A3164" w:rsidRPr="000A3164" w:rsidRDefault="000A3164">
                            <w:pPr>
                              <w:rPr>
                                <w:b/>
                              </w:rPr>
                            </w:pPr>
                            <w:r w:rsidRPr="000A3164">
                              <w:rPr>
                                <w:b/>
                              </w:rPr>
                              <w:t xml:space="preserve">As a link governor, you would meet with the </w:t>
                            </w:r>
                            <w:r>
                              <w:rPr>
                                <w:b/>
                              </w:rPr>
                              <w:t xml:space="preserve">allocated </w:t>
                            </w:r>
                            <w:r w:rsidRPr="000A3164">
                              <w:rPr>
                                <w:b/>
                              </w:rPr>
                              <w:t>member of staff to find out more about your subject, spend time in classrooms and get a sense of how your link area is developed on a day-to-day basis. You would not be expected to formally observe lessons or form judgements about the quality of teaching.</w:t>
                            </w:r>
                          </w:p>
                        </w:txbxContent>
                      </v:textbox>
                    </v:shape>
                  </w:pict>
                </mc:Fallback>
              </mc:AlternateContent>
            </w:r>
            <w:r w:rsidR="00E676F1">
              <w:t>Pupil Premium Impact</w:t>
            </w:r>
          </w:p>
        </w:tc>
        <w:tc>
          <w:tcPr>
            <w:tcW w:w="5811" w:type="dxa"/>
          </w:tcPr>
          <w:p w:rsidR="009802BF" w:rsidRDefault="009802BF">
            <w:r>
              <w:t xml:space="preserve">How do we teach religion in a multi-faith school? How are empathy, understanding and tolerance encouraged? How do we work with the wider community to develop multi-cultural links? </w:t>
            </w:r>
            <w:r w:rsidR="00E13C00">
              <w:t>What are the core values that shape our school and how are they developed across the whole school community?</w:t>
            </w:r>
            <w:r w:rsidR="00E676F1">
              <w:t xml:space="preserve"> How do we</w:t>
            </w:r>
            <w:r w:rsidR="00207D13">
              <w:t xml:space="preserve"> ensure Pupil Premium funding supports all disadvantaged pupils to achieve highly?</w:t>
            </w:r>
          </w:p>
        </w:tc>
        <w:tc>
          <w:tcPr>
            <w:tcW w:w="2552" w:type="dxa"/>
          </w:tcPr>
          <w:p w:rsidR="009802BF" w:rsidRDefault="00E13C00">
            <w:pPr>
              <w:rPr>
                <w:color w:val="FF0000"/>
              </w:rPr>
            </w:pPr>
            <w:r w:rsidRPr="00E676F1">
              <w:rPr>
                <w:color w:val="FF0000"/>
              </w:rPr>
              <w:t xml:space="preserve">Kelly </w:t>
            </w:r>
            <w:proofErr w:type="spellStart"/>
            <w:r w:rsidRPr="00E676F1">
              <w:rPr>
                <w:color w:val="FF0000"/>
              </w:rPr>
              <w:t>Bewick</w:t>
            </w:r>
            <w:proofErr w:type="spellEnd"/>
            <w:r w:rsidRPr="00E676F1">
              <w:rPr>
                <w:color w:val="FF0000"/>
              </w:rPr>
              <w:t xml:space="preserve">, Tracey </w:t>
            </w:r>
            <w:proofErr w:type="spellStart"/>
            <w:r w:rsidRPr="00E676F1">
              <w:rPr>
                <w:color w:val="FF0000"/>
              </w:rPr>
              <w:t>Caffrey</w:t>
            </w:r>
            <w:proofErr w:type="spellEnd"/>
            <w:r w:rsidRPr="00E676F1">
              <w:rPr>
                <w:color w:val="FF0000"/>
              </w:rPr>
              <w:t>, Susan Lishman</w:t>
            </w:r>
          </w:p>
          <w:p w:rsidR="00E676F1" w:rsidRDefault="00E676F1">
            <w:pPr>
              <w:rPr>
                <w:color w:val="FF0000"/>
              </w:rPr>
            </w:pPr>
          </w:p>
          <w:p w:rsidR="00E676F1" w:rsidRPr="00E676F1" w:rsidRDefault="00E676F1">
            <w:pPr>
              <w:rPr>
                <w:color w:val="FF0000"/>
              </w:rPr>
            </w:pPr>
            <w:r w:rsidRPr="00E676F1">
              <w:rPr>
                <w:color w:val="0070C0"/>
              </w:rPr>
              <w:t>Dave Douglas</w:t>
            </w:r>
          </w:p>
        </w:tc>
      </w:tr>
    </w:tbl>
    <w:p w:rsidR="000A3164" w:rsidRDefault="000A3164">
      <w:bookmarkStart w:id="0" w:name="_GoBack"/>
      <w:bookmarkEnd w:id="0"/>
    </w:p>
    <w:sectPr w:rsidR="000A3164" w:rsidSect="00207D1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97"/>
    <w:rsid w:val="00004CBA"/>
    <w:rsid w:val="000A3164"/>
    <w:rsid w:val="00207D13"/>
    <w:rsid w:val="004F043B"/>
    <w:rsid w:val="00532982"/>
    <w:rsid w:val="005D0397"/>
    <w:rsid w:val="0088270C"/>
    <w:rsid w:val="009802BF"/>
    <w:rsid w:val="00B05816"/>
    <w:rsid w:val="00D06183"/>
    <w:rsid w:val="00DB7561"/>
    <w:rsid w:val="00DC5A69"/>
    <w:rsid w:val="00E13C00"/>
    <w:rsid w:val="00E676F1"/>
    <w:rsid w:val="00F5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Tracey</dc:creator>
  <cp:lastModifiedBy>Caffrey, Tracey</cp:lastModifiedBy>
  <cp:revision>5</cp:revision>
  <cp:lastPrinted>2016-06-08T07:27:00Z</cp:lastPrinted>
  <dcterms:created xsi:type="dcterms:W3CDTF">2015-10-16T08:25:00Z</dcterms:created>
  <dcterms:modified xsi:type="dcterms:W3CDTF">2016-06-08T07:38:00Z</dcterms:modified>
</cp:coreProperties>
</file>